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7B44" w:rsidR="004E6370" w:rsidRDefault="00684AE9" w14:paraId="7879B5FA" w14:textId="77777777">
      <w:pPr>
        <w:spacing w:after="0" w:line="259" w:lineRule="auto"/>
        <w:ind w:left="0" w:firstLine="0"/>
        <w:rPr>
          <w:color w:val="0070C0"/>
        </w:rPr>
      </w:pPr>
      <w:r w:rsidRPr="00617B44">
        <w:rPr>
          <w:rFonts w:ascii="Cambria" w:hAnsi="Cambria" w:eastAsia="Cambria" w:cs="Cambria"/>
          <w:color w:val="0070C0"/>
          <w:sz w:val="26"/>
        </w:rPr>
        <w:t xml:space="preserve">Key Employment Facts for Tutors in </w:t>
      </w:r>
      <w:r w:rsidRPr="00617B44">
        <w:rPr>
          <w:color w:val="0070C0"/>
          <w:sz w:val="26"/>
        </w:rPr>
        <w:t>the</w:t>
      </w:r>
      <w:r w:rsidRPr="00617B44">
        <w:rPr>
          <w:rFonts w:ascii="Cambria" w:hAnsi="Cambria" w:eastAsia="Cambria" w:cs="Cambria"/>
          <w:color w:val="0070C0"/>
          <w:sz w:val="26"/>
        </w:rPr>
        <w:t xml:space="preserve"> School of Social and Political Science </w:t>
      </w:r>
    </w:p>
    <w:p w:rsidR="004E6370" w:rsidRDefault="00617B44" w14:paraId="7047400A" w14:textId="3F9917AD">
      <w:pPr>
        <w:spacing w:after="16" w:line="259" w:lineRule="auto"/>
        <w:ind w:left="0" w:firstLine="0"/>
        <w:jc w:val="right"/>
      </w:pPr>
      <w:r w:rsidRPr="0D42BDBF" w:rsidR="00617B44">
        <w:rPr>
          <w:rFonts w:ascii="Cambria" w:hAnsi="Cambria" w:eastAsia="Cambria" w:cs="Cambria"/>
        </w:rPr>
        <w:t xml:space="preserve">Updated </w:t>
      </w:r>
      <w:r w:rsidRPr="0D42BDBF" w:rsidR="1FFA8B43">
        <w:rPr>
          <w:rFonts w:ascii="Cambria" w:hAnsi="Cambria" w:eastAsia="Cambria" w:cs="Cambria"/>
        </w:rPr>
        <w:t>23</w:t>
      </w:r>
      <w:r w:rsidRPr="0D42BDBF" w:rsidR="013A233E">
        <w:rPr>
          <w:rFonts w:ascii="Cambria" w:hAnsi="Cambria" w:eastAsia="Cambria" w:cs="Cambria"/>
        </w:rPr>
        <w:t>/0</w:t>
      </w:r>
      <w:r w:rsidRPr="0D42BDBF" w:rsidR="057576B9">
        <w:rPr>
          <w:rFonts w:ascii="Cambria" w:hAnsi="Cambria" w:eastAsia="Cambria" w:cs="Cambria"/>
        </w:rPr>
        <w:t>4</w:t>
      </w:r>
      <w:r w:rsidRPr="0D42BDBF" w:rsidR="013A233E">
        <w:rPr>
          <w:rFonts w:ascii="Cambria" w:hAnsi="Cambria" w:eastAsia="Cambria" w:cs="Cambria"/>
        </w:rPr>
        <w:t>/202</w:t>
      </w:r>
      <w:r w:rsidRPr="0D42BDBF" w:rsidR="293CF118">
        <w:rPr>
          <w:rFonts w:ascii="Cambria" w:hAnsi="Cambria" w:eastAsia="Cambria" w:cs="Cambria"/>
        </w:rPr>
        <w:t>6</w:t>
      </w:r>
      <w:r w:rsidRPr="0D42BDBF" w:rsidR="00684AE9">
        <w:rPr>
          <w:rFonts w:ascii="Cambria" w:hAnsi="Cambria" w:eastAsia="Cambria" w:cs="Cambria"/>
        </w:rPr>
        <w:t xml:space="preserve"> </w:t>
      </w:r>
    </w:p>
    <w:p w:rsidR="004E6370" w:rsidRDefault="00684AE9" w14:paraId="7870A229" w14:textId="77777777">
      <w:pPr>
        <w:spacing w:after="0" w:line="259" w:lineRule="auto"/>
        <w:ind w:left="0" w:firstLine="0"/>
      </w:pPr>
      <w:r>
        <w:rPr>
          <w:rFonts w:ascii="Cambria" w:hAnsi="Cambria" w:eastAsia="Cambria" w:cs="Cambria"/>
          <w:sz w:val="26"/>
        </w:rPr>
        <w:t xml:space="preserve"> </w:t>
      </w:r>
    </w:p>
    <w:p w:rsidR="004E6370" w:rsidRDefault="00684AE9" w14:paraId="1409F9B4" w14:textId="77777777">
      <w:pPr>
        <w:pStyle w:val="Heading1"/>
        <w:ind w:left="-5"/>
      </w:pPr>
      <w:r>
        <w:t>Location</w:t>
      </w:r>
      <w:r>
        <w:rPr>
          <w:b w:val="0"/>
          <w:u w:val="none"/>
        </w:rPr>
        <w:t xml:space="preserve"> </w:t>
      </w:r>
    </w:p>
    <w:p w:rsidR="004E6370" w:rsidRDefault="00684AE9" w14:paraId="5DBD3D24" w14:textId="035421F9">
      <w:pPr>
        <w:ind w:left="-5"/>
      </w:pPr>
      <w:r>
        <w:t>You must be based in Edinburgh, or within easy commuting distance</w:t>
      </w:r>
      <w:r w:rsidR="58D9911F">
        <w:t xml:space="preserve"> of the central campus</w:t>
      </w:r>
      <w:r>
        <w:t xml:space="preserve">, to </w:t>
      </w:r>
      <w:r w:rsidR="00617B44">
        <w:t xml:space="preserve">take up employment as a Tutor. </w:t>
      </w:r>
      <w:r>
        <w:t xml:space="preserve">We do not have flexibility on this requirement. </w:t>
      </w:r>
    </w:p>
    <w:p w:rsidR="004E6370" w:rsidRDefault="00684AE9" w14:paraId="3FDF643F" w14:textId="77777777">
      <w:pPr>
        <w:spacing w:after="0" w:line="259" w:lineRule="auto"/>
        <w:ind w:left="0" w:firstLine="0"/>
      </w:pPr>
      <w:r>
        <w:t xml:space="preserve"> </w:t>
      </w:r>
    </w:p>
    <w:p w:rsidR="004E6370" w:rsidRDefault="00CC2667" w14:paraId="78159A60" w14:textId="77777777">
      <w:pPr>
        <w:pStyle w:val="Heading2"/>
        <w:ind w:left="-5"/>
      </w:pPr>
      <w:r>
        <w:rPr>
          <w:b/>
        </w:rPr>
        <w:t>New T</w:t>
      </w:r>
      <w:r w:rsidR="00684AE9">
        <w:rPr>
          <w:b/>
        </w:rPr>
        <w:t>utors</w:t>
      </w:r>
      <w:r>
        <w:t xml:space="preserve"> - Receiving Y</w:t>
      </w:r>
      <w:r w:rsidR="00684AE9">
        <w:t>our Contract</w:t>
      </w:r>
      <w:r w:rsidR="00684AE9">
        <w:rPr>
          <w:u w:val="none"/>
        </w:rPr>
        <w:t xml:space="preserve"> </w:t>
      </w:r>
    </w:p>
    <w:p w:rsidR="004E6370" w:rsidRDefault="00684AE9" w14:paraId="6FD05EBE" w14:textId="4D0ABD0A">
      <w:pPr>
        <w:ind w:left="-5"/>
      </w:pPr>
      <w:r>
        <w:t>After you have accepted our provisional offer</w:t>
      </w:r>
      <w:r w:rsidR="22A43B2C">
        <w:t>,</w:t>
      </w:r>
      <w:r>
        <w:t xml:space="preserve"> and eligibility to work in the UK has been checked and confirmed, you will receive a Guaranteed Hours contract via People &amp; Money, our HR system.  </w:t>
      </w:r>
    </w:p>
    <w:p w:rsidR="004E6370" w:rsidRDefault="00684AE9" w14:paraId="27CF8142" w14:textId="77777777">
      <w:pPr>
        <w:spacing w:after="0" w:line="259" w:lineRule="auto"/>
        <w:ind w:left="200" w:firstLine="0"/>
      </w:pPr>
      <w:r>
        <w:t xml:space="preserve"> </w:t>
      </w:r>
    </w:p>
    <w:p w:rsidR="004E6370" w:rsidRDefault="00684AE9" w14:paraId="5E9E798C" w14:textId="3DEB8B6E">
      <w:pPr>
        <w:spacing w:line="241" w:lineRule="auto"/>
        <w:ind w:left="-5" w:right="96"/>
        <w:jc w:val="both"/>
      </w:pPr>
      <w:r>
        <w:t>The contract will specify an end date matched to the current maximum end date of your programme of study</w:t>
      </w:r>
      <w:r w:rsidR="5FBDD7E1">
        <w:t>/visa end date, whichever is earlier</w:t>
      </w:r>
      <w:r>
        <w:t xml:space="preserve">. The contract will also specify the grade and hourly rate of pay and will guarantee the offer of a specified minimum number of hours for </w:t>
      </w:r>
      <w:r w:rsidR="00617B44">
        <w:t xml:space="preserve">the forthcoming academic year. </w:t>
      </w:r>
      <w:r>
        <w:t xml:space="preserve">Tutoring roles are designated at a grade </w:t>
      </w:r>
      <w:r w:rsidR="00617B44">
        <w:t>UE0</w:t>
      </w:r>
      <w:r>
        <w:t>6 on the University’</w:t>
      </w:r>
      <w:r w:rsidR="00617B44">
        <w:t>s</w:t>
      </w:r>
      <w:r>
        <w:t xml:space="preserve"> grade profiles. </w:t>
      </w:r>
    </w:p>
    <w:p w:rsidR="004E6370" w:rsidRDefault="00684AE9" w14:paraId="00A9CF06" w14:textId="77777777">
      <w:pPr>
        <w:spacing w:after="0" w:line="259" w:lineRule="auto"/>
        <w:ind w:left="200" w:firstLine="0"/>
      </w:pPr>
      <w:r>
        <w:t xml:space="preserve"> </w:t>
      </w:r>
    </w:p>
    <w:p w:rsidR="004E6370" w:rsidRDefault="00684AE9" w14:paraId="0D77C085" w14:textId="64093DAD">
      <w:pPr>
        <w:spacing w:line="241" w:lineRule="auto"/>
        <w:ind w:left="-5" w:right="96"/>
        <w:jc w:val="both"/>
      </w:pPr>
      <w:r w:rsidR="00684AE9">
        <w:rPr/>
        <w:t xml:space="preserve">You must sign and upload the contract and complete </w:t>
      </w:r>
      <w:r w:rsidR="3694016A">
        <w:rPr/>
        <w:t xml:space="preserve">the onboarding tasks in People &amp; Money, particularly </w:t>
      </w:r>
      <w:r w:rsidR="3694016A">
        <w:rPr/>
        <w:t>submitting</w:t>
      </w:r>
      <w:r w:rsidR="3694016A">
        <w:rPr/>
        <w:t xml:space="preserve"> your</w:t>
      </w:r>
      <w:r w:rsidR="00684AE9">
        <w:rPr/>
        <w:t xml:space="preserve"> bank details, </w:t>
      </w:r>
      <w:r w:rsidR="4657983F">
        <w:rPr/>
        <w:t xml:space="preserve">and the </w:t>
      </w:r>
      <w:r w:rsidR="00684AE9">
        <w:rPr/>
        <w:t>HMRC starter checklist or P45</w:t>
      </w:r>
      <w:r w:rsidR="2AAEB0B5">
        <w:rPr/>
        <w:t xml:space="preserve">, </w:t>
      </w:r>
      <w:r w:rsidR="00684AE9">
        <w:rPr/>
        <w:t xml:space="preserve">before undertaking any work in the </w:t>
      </w:r>
      <w:r w:rsidR="00684AE9">
        <w:rPr/>
        <w:t>School</w:t>
      </w:r>
      <w:r w:rsidR="00684AE9">
        <w:rPr/>
        <w:t>. It will not be possible to pay you until the signed contract</w:t>
      </w:r>
      <w:r w:rsidR="51405048">
        <w:rPr/>
        <w:t xml:space="preserve">, bank details and tax </w:t>
      </w:r>
      <w:r w:rsidR="7F385304">
        <w:rPr/>
        <w:t>information is</w:t>
      </w:r>
      <w:r w:rsidR="00684AE9">
        <w:rPr/>
        <w:t xml:space="preserve"> uploaded to People &amp; Money. </w:t>
      </w:r>
    </w:p>
    <w:p w:rsidR="004E6370" w:rsidRDefault="00684AE9" w14:paraId="46216FA8" w14:textId="77777777">
      <w:pPr>
        <w:spacing w:after="0" w:line="259" w:lineRule="auto"/>
        <w:ind w:left="200" w:firstLine="0"/>
      </w:pPr>
      <w:r>
        <w:t xml:space="preserve"> </w:t>
      </w:r>
    </w:p>
    <w:p w:rsidR="004E6370" w:rsidRDefault="00684AE9" w14:paraId="0BC54DFF" w14:textId="4FE6E3E9">
      <w:pPr>
        <w:spacing w:line="241" w:lineRule="auto"/>
        <w:ind w:left="-5" w:right="96"/>
        <w:jc w:val="both"/>
      </w:pPr>
      <w:r>
        <w:t xml:space="preserve">The People &amp; Money system can be accessed ahead of your start date using the temporary login details automatically </w:t>
      </w:r>
      <w:r w:rsidR="00617B44">
        <w:t xml:space="preserve">emailed to you by the system. </w:t>
      </w:r>
      <w:r>
        <w:t xml:space="preserve">From your start date, you can login via </w:t>
      </w:r>
      <w:proofErr w:type="spellStart"/>
      <w:r>
        <w:t>MyEd</w:t>
      </w:r>
      <w:proofErr w:type="spellEnd"/>
      <w:r>
        <w:t xml:space="preserve"> using your staff UUN</w:t>
      </w:r>
      <w:r w:rsidR="57677933">
        <w:t xml:space="preserve">.  You cannot access People &amp; Money if you use a student UUN to login to </w:t>
      </w:r>
      <w:proofErr w:type="spellStart"/>
      <w:r w:rsidR="57677933">
        <w:t>MyEd</w:t>
      </w:r>
      <w:proofErr w:type="spellEnd"/>
      <w:r>
        <w:t xml:space="preserve">. </w:t>
      </w:r>
    </w:p>
    <w:p w:rsidR="004E6370" w:rsidRDefault="00684AE9" w14:paraId="2B4DF639" w14:textId="77777777">
      <w:pPr>
        <w:spacing w:after="0" w:line="259" w:lineRule="auto"/>
        <w:ind w:left="0" w:firstLine="0"/>
      </w:pPr>
      <w:r>
        <w:t xml:space="preserve"> </w:t>
      </w:r>
    </w:p>
    <w:p w:rsidR="004E6370" w:rsidRDefault="00684AE9" w14:paraId="68EBA03A" w14:textId="77777777">
      <w:pPr>
        <w:pStyle w:val="Heading2"/>
        <w:ind w:left="-5"/>
      </w:pPr>
      <w:r>
        <w:rPr>
          <w:b/>
        </w:rPr>
        <w:t>Returning Tutors</w:t>
      </w:r>
      <w:r>
        <w:t xml:space="preserve"> - Annual Refresh of Guaranteed Hours</w:t>
      </w:r>
      <w:r>
        <w:rPr>
          <w:u w:val="none"/>
        </w:rPr>
        <w:t xml:space="preserve"> </w:t>
      </w:r>
    </w:p>
    <w:p w:rsidR="004E6370" w:rsidRDefault="00684AE9" w14:paraId="326EC1C3" w14:textId="154B7C19">
      <w:pPr>
        <w:spacing w:line="241" w:lineRule="auto"/>
        <w:ind w:left="-5" w:right="96"/>
        <w:jc w:val="both"/>
      </w:pPr>
      <w:r>
        <w:t xml:space="preserve">On an annual basis, for the duration of your fixed-term contract, assuming that you continue your studies and you wish to continue in your role, you will be informed of the guaranteed minimum number of hours for the upcoming academic year. </w:t>
      </w:r>
      <w:r w:rsidR="30BB4582">
        <w:t xml:space="preserve"> Only one guarantee will be issued</w:t>
      </w:r>
      <w:r w:rsidR="03DE3AC2">
        <w:t xml:space="preserve"> per academic year</w:t>
      </w:r>
      <w:r w:rsidR="30BB4582">
        <w:t xml:space="preserve">, and </w:t>
      </w:r>
      <w:r w:rsidR="490416A9">
        <w:t>as the guarantee is for a minimum number of hours</w:t>
      </w:r>
      <w:r w:rsidR="50CC5692">
        <w:t xml:space="preserve"> it </w:t>
      </w:r>
      <w:r w:rsidR="30BB4582">
        <w:t xml:space="preserve">will not be updated if more hours are </w:t>
      </w:r>
      <w:r w:rsidR="5645895D">
        <w:t xml:space="preserve">subsequently </w:t>
      </w:r>
      <w:r w:rsidR="30BB4582">
        <w:t>offered.</w:t>
      </w:r>
    </w:p>
    <w:p w:rsidR="004E6370" w:rsidRDefault="00684AE9" w14:paraId="5E0C36DF" w14:textId="77777777">
      <w:pPr>
        <w:spacing w:after="0" w:line="259" w:lineRule="auto"/>
        <w:ind w:left="0" w:firstLine="0"/>
      </w:pPr>
      <w:r>
        <w:t xml:space="preserve"> </w:t>
      </w:r>
    </w:p>
    <w:p w:rsidR="004E6370" w:rsidRDefault="00684AE9" w14:paraId="15A1EB78" w14:textId="77777777">
      <w:pPr>
        <w:pStyle w:val="Heading1"/>
        <w:ind w:left="-5"/>
      </w:pPr>
      <w:r>
        <w:t>Pay Rates</w:t>
      </w:r>
      <w:r>
        <w:rPr>
          <w:u w:val="none"/>
        </w:rPr>
        <w:t xml:space="preserve"> </w:t>
      </w:r>
    </w:p>
    <w:p w:rsidR="004E6370" w:rsidRDefault="00684AE9" w14:paraId="7FD327FE" w14:textId="78F36590">
      <w:pPr>
        <w:spacing w:line="241" w:lineRule="auto"/>
        <w:ind w:left="-5" w:right="96"/>
        <w:jc w:val="both"/>
      </w:pPr>
      <w:r w:rsidR="00684AE9">
        <w:rPr/>
        <w:t>The hours we offer you will be based on the</w:t>
      </w:r>
      <w:r w:rsidR="00617B44">
        <w:rPr/>
        <w:t xml:space="preserve"> College-wide Work Allocation Model in combination with the</w:t>
      </w:r>
      <w:r w:rsidR="00684AE9">
        <w:rPr/>
        <w:t xml:space="preserve"> tutor activity mode</w:t>
      </w:r>
      <w:r w:rsidR="00617B44">
        <w:rPr/>
        <w:t>l used by the course.</w:t>
      </w:r>
      <w:r w:rsidR="00617B44">
        <w:rPr/>
        <w:t xml:space="preserve"> This </w:t>
      </w:r>
      <w:r w:rsidR="646787C3">
        <w:rPr/>
        <w:t>can range from 5 to</w:t>
      </w:r>
      <w:r w:rsidR="00684AE9">
        <w:rPr/>
        <w:t xml:space="preserve"> 10 hours a we</w:t>
      </w:r>
      <w:r w:rsidR="2DB9942F">
        <w:rPr/>
        <w:t xml:space="preserve">ek of tutoring, plus </w:t>
      </w:r>
      <w:r w:rsidR="2DB9942F">
        <w:rPr/>
        <w:t>additional</w:t>
      </w:r>
      <w:r w:rsidR="2DB9942F">
        <w:rPr/>
        <w:t xml:space="preserve"> hours for assessment</w:t>
      </w:r>
      <w:r w:rsidR="00684AE9">
        <w:rPr/>
        <w:t xml:space="preserve"> (which includes marking and provision of feedback to students)</w:t>
      </w:r>
      <w:r w:rsidR="00684AE9">
        <w:rPr/>
        <w:t>.</w:t>
      </w:r>
      <w:r w:rsidR="00684AE9">
        <w:rPr/>
        <w:t xml:space="preserve">  </w:t>
      </w:r>
      <w:r w:rsidR="00684AE9">
        <w:rPr/>
        <w:t>You can find the tutor activity models and our pay</w:t>
      </w:r>
      <w:r w:rsidR="00617B44">
        <w:rPr/>
        <w:t xml:space="preserve"> </w:t>
      </w:r>
      <w:r w:rsidR="00684AE9">
        <w:rPr/>
        <w:t xml:space="preserve">rates for marking on our </w:t>
      </w:r>
      <w:hyperlink r:id="Rf3ed01a7f8674ebb">
        <w:r w:rsidRPr="65DA19BE" w:rsidR="00617B44">
          <w:rPr>
            <w:rStyle w:val="Hyperlink"/>
          </w:rPr>
          <w:t>Guidance for Tutors</w:t>
        </w:r>
      </w:hyperlink>
      <w:r w:rsidR="00617B44">
        <w:rPr/>
        <w:t xml:space="preserve"> webpage. </w:t>
      </w:r>
    </w:p>
    <w:p w:rsidR="004E6370" w:rsidRDefault="00684AE9" w14:paraId="62B22D76" w14:textId="77777777">
      <w:pPr>
        <w:spacing w:after="0" w:line="259" w:lineRule="auto"/>
        <w:ind w:left="0" w:firstLine="0"/>
      </w:pPr>
      <w:r>
        <w:rPr>
          <w:sz w:val="24"/>
        </w:rPr>
        <w:t xml:space="preserve"> </w:t>
      </w:r>
    </w:p>
    <w:p w:rsidR="004E6370" w:rsidRDefault="00684AE9" w14:paraId="6887012D" w14:textId="7AB99167">
      <w:pPr>
        <w:ind w:left="-5" w:right="752"/>
      </w:pPr>
      <w:r w:rsidR="00684AE9">
        <w:rPr/>
        <w:t>Tutors are paid a</w:t>
      </w:r>
      <w:r w:rsidR="00617B44">
        <w:rPr/>
        <w:t xml:space="preserve">t grade UE06 which begins at </w:t>
      </w:r>
      <w:r w:rsidRPr="0D42BDBF" w:rsidR="00617B44">
        <w:rPr>
          <w:b w:val="1"/>
          <w:bCs w:val="1"/>
        </w:rPr>
        <w:t>£</w:t>
      </w:r>
      <w:r w:rsidRPr="0D42BDBF" w:rsidR="006705B4">
        <w:rPr>
          <w:b w:val="1"/>
          <w:bCs w:val="1"/>
        </w:rPr>
        <w:t>18.</w:t>
      </w:r>
      <w:r w:rsidRPr="0D42BDBF" w:rsidR="51D03BD5">
        <w:rPr>
          <w:b w:val="1"/>
          <w:bCs w:val="1"/>
        </w:rPr>
        <w:t>96</w:t>
      </w:r>
      <w:r w:rsidR="00617B44">
        <w:rPr/>
        <w:t xml:space="preserve"> per hour (as of </w:t>
      </w:r>
      <w:r w:rsidR="3B20859D">
        <w:rPr/>
        <w:t>April 2026</w:t>
      </w:r>
      <w:r w:rsidR="00684AE9">
        <w:rPr/>
        <w:t>)</w:t>
      </w:r>
      <w:r w:rsidR="5BE70A59">
        <w:rPr/>
        <w:t xml:space="preserve">, with an </w:t>
      </w:r>
      <w:r w:rsidR="5BE70A59">
        <w:rPr/>
        <w:t>additional</w:t>
      </w:r>
      <w:r w:rsidR="5BE70A59">
        <w:rPr/>
        <w:t xml:space="preserve"> 18.1% per hour in lieu of annual leave</w:t>
      </w:r>
      <w:r w:rsidR="08FC4307">
        <w:rPr/>
        <w:t xml:space="preserve"> (see below section on Annual Leave)</w:t>
      </w:r>
      <w:r w:rsidR="00684AE9">
        <w:rPr/>
        <w:t xml:space="preserve">.  </w:t>
      </w:r>
    </w:p>
    <w:p w:rsidR="004E6370" w:rsidRDefault="00684AE9" w14:paraId="1E44F81C" w14:textId="77777777">
      <w:pPr>
        <w:spacing w:after="31" w:line="259" w:lineRule="auto"/>
        <w:ind w:left="0" w:firstLine="0"/>
      </w:pPr>
      <w:r>
        <w:t xml:space="preserve"> </w:t>
      </w:r>
    </w:p>
    <w:p w:rsidR="004E6370" w:rsidRDefault="00684AE9" w14:paraId="56EF1F11" w14:textId="77777777">
      <w:pPr>
        <w:pStyle w:val="Heading1"/>
        <w:ind w:left="-5"/>
      </w:pPr>
      <w:r>
        <w:t>Payment</w:t>
      </w:r>
      <w:r>
        <w:rPr>
          <w:u w:val="none"/>
        </w:rPr>
        <w:t xml:space="preserve"> </w:t>
      </w:r>
    </w:p>
    <w:p w:rsidR="004E6370" w:rsidRDefault="00684AE9" w14:paraId="2E87A14C" w14:textId="1DA1229A">
      <w:pPr>
        <w:ind w:left="-5"/>
      </w:pPr>
      <w:r w:rsidR="00684AE9">
        <w:rPr/>
        <w:t xml:space="preserve">Tutors are paid 1 month in arrears (i.e. hours worked in September </w:t>
      </w:r>
      <w:r w:rsidR="006705B4">
        <w:rPr/>
        <w:t>are</w:t>
      </w:r>
      <w:r w:rsidR="00684AE9">
        <w:rPr/>
        <w:t xml:space="preserve"> </w:t>
      </w:r>
      <w:r w:rsidR="49C93EC6">
        <w:rPr/>
        <w:t>paid at</w:t>
      </w:r>
      <w:r w:rsidR="45D98905">
        <w:rPr/>
        <w:t xml:space="preserve"> the end of </w:t>
      </w:r>
      <w:r w:rsidR="00684AE9">
        <w:rPr/>
        <w:t xml:space="preserve">October). Full guidance on how tutors receive payment will be communicated during induction week and will be added to the ‘How to claim payment for tutoring and marking’ section of </w:t>
      </w:r>
      <w:r w:rsidR="00684AE9">
        <w:rPr/>
        <w:t>our</w:t>
      </w:r>
      <w:r w:rsidR="00684AE9">
        <w:rPr/>
        <w:t xml:space="preserve"> </w:t>
      </w:r>
      <w:hyperlink r:id="R82fbd55e807f4750">
        <w:r w:rsidRPr="0D42BDBF" w:rsidR="00617B44">
          <w:rPr>
            <w:rStyle w:val="Hyperlink"/>
          </w:rPr>
          <w:t>webpage</w:t>
        </w:r>
      </w:hyperlink>
      <w:hyperlink r:id="Rf5202a1e3574488c">
        <w:r w:rsidR="00684AE9">
          <w:rPr/>
          <w:t>.</w:t>
        </w:r>
      </w:hyperlink>
      <w:r w:rsidR="00684AE9">
        <w:rPr/>
        <w:t xml:space="preserve"> </w:t>
      </w:r>
    </w:p>
    <w:p w:rsidR="004E6370" w:rsidRDefault="00684AE9" w14:paraId="2443BD73" w14:textId="77777777">
      <w:pPr>
        <w:spacing w:after="31" w:line="259" w:lineRule="auto"/>
        <w:ind w:left="0" w:firstLine="0"/>
      </w:pPr>
      <w:r>
        <w:t xml:space="preserve">  </w:t>
      </w:r>
    </w:p>
    <w:p w:rsidR="004E6370" w:rsidRDefault="00684AE9" w14:paraId="55C79A46" w14:textId="77777777">
      <w:pPr>
        <w:pStyle w:val="Heading1"/>
        <w:spacing w:after="25"/>
        <w:ind w:left="-5"/>
      </w:pPr>
      <w:r>
        <w:t>Payslips</w:t>
      </w:r>
      <w:r>
        <w:rPr>
          <w:b w:val="0"/>
          <w:u w:val="none"/>
        </w:rPr>
        <w:t xml:space="preserve"> </w:t>
      </w:r>
    </w:p>
    <w:p w:rsidR="004E6370" w:rsidRDefault="00684AE9" w14:paraId="657663CB" w14:textId="6796FB08">
      <w:pPr>
        <w:ind w:left="-5" w:right="368"/>
      </w:pPr>
      <w:r>
        <w:t xml:space="preserve">Your payslip is available on the People &amp; Money system, via the ‘Pay’ app. Please see the </w:t>
      </w:r>
      <w:hyperlink w:anchor="uoe_featurebox_ed8d676d46f3060438d2cdd14b4cc8679" r:id="rId12">
        <w:r w:rsidRPr="00617B44">
          <w:rPr>
            <w:color w:val="0070C0"/>
            <w:u w:val="single" w:color="800080"/>
          </w:rPr>
          <w:t>instructions on how to access payslips</w:t>
        </w:r>
      </w:hyperlink>
      <w:r w:rsidR="006705B4">
        <w:rPr>
          <w:color w:val="0070C0"/>
          <w:u w:val="single" w:color="800080"/>
        </w:rPr>
        <w:t xml:space="preserve"> (select </w:t>
      </w:r>
      <w:proofErr w:type="spellStart"/>
      <w:r w:rsidR="006705B4">
        <w:rPr>
          <w:color w:val="0070C0"/>
          <w:u w:val="single" w:color="800080"/>
        </w:rPr>
        <w:t>‘Payroll</w:t>
      </w:r>
      <w:proofErr w:type="spellEnd"/>
      <w:r w:rsidR="006705B4">
        <w:rPr>
          <w:color w:val="0070C0"/>
          <w:u w:val="single" w:color="800080"/>
        </w:rPr>
        <w:t>’ at the link)</w:t>
      </w:r>
      <w:r w:rsidRPr="00617B44" w:rsidR="00617B44">
        <w:rPr>
          <w:color w:val="0070C0"/>
          <w:u w:val="single" w:color="800080"/>
        </w:rPr>
        <w:t>.</w:t>
      </w:r>
      <w:hyperlink w:anchor="uoe_featurebox_ed8d676d46f3060438d2cdd14b4cc8679" r:id="rId13">
        <w:r>
          <w:t xml:space="preserve"> </w:t>
        </w:r>
      </w:hyperlink>
      <w:r>
        <w:t xml:space="preserve">Download your payslips regularly as you will not be able to access them after your contract of employment ends. </w:t>
      </w:r>
    </w:p>
    <w:p w:rsidR="004E6370" w:rsidRDefault="00684AE9" w14:paraId="09DF3FF6" w14:textId="77777777">
      <w:pPr>
        <w:spacing w:after="0" w:line="259" w:lineRule="auto"/>
        <w:ind w:left="0" w:firstLine="0"/>
      </w:pPr>
      <w:r>
        <w:lastRenderedPageBreak/>
        <w:t xml:space="preserve"> </w:t>
      </w:r>
    </w:p>
    <w:p w:rsidR="00617B44" w:rsidP="00617B44" w:rsidRDefault="00684AE9" w14:paraId="54A57258" w14:textId="77777777">
      <w:pPr>
        <w:pStyle w:val="Heading1"/>
        <w:spacing w:after="0"/>
        <w:ind w:left="-5"/>
        <w:rPr>
          <w:u w:val="none"/>
        </w:rPr>
      </w:pPr>
      <w:r>
        <w:t>Sick Leave</w:t>
      </w:r>
      <w:r>
        <w:rPr>
          <w:u w:val="none"/>
        </w:rPr>
        <w:t xml:space="preserve"> </w:t>
      </w:r>
    </w:p>
    <w:p w:rsidRPr="00617B44" w:rsidR="004E6370" w:rsidP="00617B44" w:rsidRDefault="00684AE9" w14:paraId="6A2079BA" w14:textId="1A320CB8">
      <w:pPr>
        <w:pStyle w:val="Heading1"/>
        <w:spacing w:after="447"/>
        <w:ind w:left="-5"/>
        <w:rPr>
          <w:u w:val="none"/>
        </w:rPr>
      </w:pPr>
      <w:r w:rsidR="00684AE9">
        <w:rPr>
          <w:b w:val="0"/>
          <w:bCs w:val="0"/>
          <w:u w:val="none"/>
        </w:rPr>
        <w:t>You are entitled to receive sick pay. If you are sick, notify your Course Organiser</w:t>
      </w:r>
      <w:r w:rsidR="341E3C38">
        <w:rPr>
          <w:b w:val="0"/>
          <w:bCs w:val="0"/>
          <w:u w:val="none"/>
        </w:rPr>
        <w:t xml:space="preserve">, </w:t>
      </w:r>
      <w:hyperlink r:id="Rf55dc2de526d475f">
        <w:r w:rsidRPr="0D42BDBF" w:rsidR="27BD4131">
          <w:rPr>
            <w:rStyle w:val="Hyperlink"/>
            <w:b w:val="0"/>
            <w:bCs w:val="0"/>
          </w:rPr>
          <w:t>SPS Tutoring</w:t>
        </w:r>
      </w:hyperlink>
      <w:r w:rsidR="341E3C38">
        <w:rPr>
          <w:b w:val="0"/>
          <w:bCs w:val="0"/>
          <w:u w:val="none"/>
        </w:rPr>
        <w:t xml:space="preserve"> </w:t>
      </w:r>
      <w:r w:rsidR="00684AE9">
        <w:rPr>
          <w:b w:val="0"/>
          <w:bCs w:val="0"/>
          <w:u w:val="none"/>
        </w:rPr>
        <w:t xml:space="preserve">and </w:t>
      </w:r>
      <w:hyperlink r:id="R89426b842c264540">
        <w:r w:rsidRPr="0D42BDBF" w:rsidR="2AACFA31">
          <w:rPr>
            <w:rStyle w:val="Hyperlink"/>
            <w:b w:val="0"/>
            <w:bCs w:val="0"/>
          </w:rPr>
          <w:t>SPS HR</w:t>
        </w:r>
      </w:hyperlink>
      <w:r w:rsidRPr="0D42BDBF" w:rsidR="00684AE9">
        <w:rPr>
          <w:b w:val="0"/>
          <w:bCs w:val="0"/>
          <w:color w:val="0070C0"/>
          <w:u w:val="none"/>
        </w:rPr>
        <w:t xml:space="preserve"> </w:t>
      </w:r>
      <w:r w:rsidR="00684AE9">
        <w:rPr>
          <w:b w:val="0"/>
          <w:bCs w:val="0"/>
          <w:u w:val="none"/>
        </w:rPr>
        <w:t>as soon as possible</w:t>
      </w:r>
      <w:r w:rsidR="4E3013E4">
        <w:rPr>
          <w:b w:val="0"/>
          <w:bCs w:val="0"/>
          <w:u w:val="none"/>
        </w:rPr>
        <w:t xml:space="preserve">. </w:t>
      </w:r>
      <w:r w:rsidR="00684AE9">
        <w:rPr>
          <w:b w:val="0"/>
          <w:bCs w:val="0"/>
          <w:u w:val="none"/>
        </w:rPr>
        <w:t xml:space="preserve">When you return to work following your sick leave absence, please notify </w:t>
      </w:r>
      <w:hyperlink r:id="R9d88c49313a54052">
        <w:r w:rsidRPr="0D42BDBF" w:rsidR="2F9848D1">
          <w:rPr>
            <w:rStyle w:val="Hyperlink"/>
            <w:b w:val="0"/>
            <w:bCs w:val="0"/>
          </w:rPr>
          <w:t>SPS</w:t>
        </w:r>
        <w:r w:rsidRPr="0D42BDBF" w:rsidR="082D8FAE">
          <w:rPr>
            <w:rStyle w:val="Hyperlink"/>
            <w:b w:val="0"/>
            <w:bCs w:val="0"/>
          </w:rPr>
          <w:t xml:space="preserve"> Tutoring</w:t>
        </w:r>
      </w:hyperlink>
      <w:r w:rsidR="2F9848D1">
        <w:rPr>
          <w:b w:val="0"/>
          <w:bCs w:val="0"/>
          <w:u w:val="none"/>
        </w:rPr>
        <w:t xml:space="preserve"> and </w:t>
      </w:r>
      <w:hyperlink r:id="R5fe4da372dfe4314">
        <w:r w:rsidRPr="0D42BDBF" w:rsidR="6D181AF1">
          <w:rPr>
            <w:rStyle w:val="Hyperlink"/>
            <w:b w:val="0"/>
            <w:bCs w:val="0"/>
          </w:rPr>
          <w:t>SPS HR</w:t>
        </w:r>
      </w:hyperlink>
      <w:r w:rsidR="00684AE9">
        <w:rPr>
          <w:b w:val="0"/>
          <w:bCs w:val="0"/>
          <w:u w:val="none"/>
        </w:rPr>
        <w:t xml:space="preserve">.  </w:t>
      </w:r>
    </w:p>
    <w:p w:rsidR="004E6370" w:rsidRDefault="00684AE9" w14:paraId="7AEAB3A7" w14:textId="77777777">
      <w:pPr>
        <w:ind w:left="-5" w:right="752"/>
      </w:pPr>
      <w:r>
        <w:t xml:space="preserve">Further information is available in the University’s </w:t>
      </w:r>
      <w:hyperlink w:history="1" r:id="rId15">
        <w:r w:rsidRPr="4EA7E01A">
          <w:rPr>
            <w:rStyle w:val="Hyperlink"/>
          </w:rPr>
          <w:t>Absence Management Policy</w:t>
        </w:r>
      </w:hyperlink>
      <w:hyperlink r:id="rId16">
        <w:r w:rsidRPr="4EA7E01A">
          <w:rPr>
            <w:color w:val="auto"/>
          </w:rPr>
          <w:t xml:space="preserve"> </w:t>
        </w:r>
      </w:hyperlink>
      <w:r>
        <w:t xml:space="preserve">and in the </w:t>
      </w:r>
      <w:hyperlink r:id="rId17">
        <w:r w:rsidRPr="4EA7E01A">
          <w:rPr>
            <w:color w:val="0070C0"/>
          </w:rPr>
          <w:t>Conditions of Service</w:t>
        </w:r>
      </w:hyperlink>
      <w:hyperlink r:id="rId18">
        <w:r w:rsidRPr="4EA7E01A" w:rsidR="00617B44">
          <w:rPr>
            <w:color w:val="auto"/>
          </w:rPr>
          <w:t>.</w:t>
        </w:r>
      </w:hyperlink>
    </w:p>
    <w:p w:rsidR="004E6370" w:rsidRDefault="00684AE9" w14:paraId="18FAFAC4" w14:textId="77777777">
      <w:pPr>
        <w:spacing w:after="0" w:line="259" w:lineRule="auto"/>
        <w:ind w:left="200" w:firstLine="0"/>
      </w:pPr>
      <w:r>
        <w:rPr>
          <w:color w:val="FF0000"/>
        </w:rPr>
        <w:t xml:space="preserve"> </w:t>
      </w:r>
    </w:p>
    <w:p w:rsidR="004E6370" w:rsidRDefault="00CC2667" w14:paraId="6F72F6A9" w14:textId="77777777">
      <w:pPr>
        <w:pStyle w:val="Heading1"/>
        <w:ind w:left="-5"/>
      </w:pPr>
      <w:r>
        <w:t>Annual L</w:t>
      </w:r>
      <w:r w:rsidR="00684AE9">
        <w:t>eave</w:t>
      </w:r>
      <w:r w:rsidR="00684AE9">
        <w:rPr>
          <w:u w:val="none"/>
        </w:rPr>
        <w:t xml:space="preserve"> </w:t>
      </w:r>
    </w:p>
    <w:p w:rsidR="004E6370" w:rsidRDefault="00684AE9" w14:paraId="286D99D9" w14:textId="79C680AD">
      <w:pPr>
        <w:ind w:left="-5" w:right="28"/>
      </w:pPr>
      <w:r>
        <w:t xml:space="preserve">You will be paid an additional amount of 18.1% </w:t>
      </w:r>
      <w:r w:rsidR="4EE6029E">
        <w:t xml:space="preserve">per hour </w:t>
      </w:r>
      <w:r>
        <w:t>on top of your hourly rate for all hours worked in lieu of an accrual for Annual Leave and Public Holiday.</w:t>
      </w:r>
      <w:r w:rsidR="006705B4">
        <w:t xml:space="preserve">  This means that it is not possible to request holiday away </w:t>
      </w:r>
      <w:r w:rsidR="336DB0B3">
        <w:t xml:space="preserve">from </w:t>
      </w:r>
      <w:r w:rsidR="006705B4">
        <w:t>your Tutor role</w:t>
      </w:r>
      <w:r w:rsidR="3A859DA0">
        <w:t xml:space="preserve">, and that any absence </w:t>
      </w:r>
      <w:r w:rsidR="5A02DE3B">
        <w:t xml:space="preserve">from tutoring </w:t>
      </w:r>
      <w:r w:rsidR="3A859DA0">
        <w:t xml:space="preserve">not covered by sick leave or other relevant paid special leave would </w:t>
      </w:r>
      <w:r w:rsidR="3618ED36">
        <w:t>not receive payment</w:t>
      </w:r>
      <w:r w:rsidR="006705B4">
        <w:t>.</w:t>
      </w:r>
      <w:r>
        <w:t xml:space="preserve"> </w:t>
      </w:r>
    </w:p>
    <w:p w:rsidR="004E6370" w:rsidRDefault="00684AE9" w14:paraId="0FB3D567" w14:textId="77777777">
      <w:pPr>
        <w:spacing w:after="0" w:line="259" w:lineRule="auto"/>
        <w:ind w:left="0" w:firstLine="0"/>
      </w:pPr>
      <w:r>
        <w:t xml:space="preserve"> </w:t>
      </w:r>
    </w:p>
    <w:p w:rsidR="004E6370" w:rsidRDefault="00684AE9" w14:paraId="010E9368" w14:textId="77777777">
      <w:pPr>
        <w:pStyle w:val="Heading1"/>
        <w:ind w:left="-5"/>
      </w:pPr>
      <w:r>
        <w:t>Leaving Your Tutor Role</w:t>
      </w:r>
      <w:r>
        <w:rPr>
          <w:u w:val="none"/>
        </w:rPr>
        <w:t xml:space="preserve"> </w:t>
      </w:r>
    </w:p>
    <w:p w:rsidR="004E6370" w:rsidP="0D42BDBF" w:rsidRDefault="00684AE9" w14:paraId="2739BF18" w14:textId="61B8A6FA">
      <w:pPr>
        <w:pStyle w:val="Normal"/>
        <w:ind w:left="-5" w:right="752"/>
      </w:pPr>
      <w:r w:rsidR="00684AE9">
        <w:rPr/>
        <w:t>If for any reason you need to stop tutoring on a course, you must contact the Course Organiser</w:t>
      </w:r>
      <w:r w:rsidR="7857219B">
        <w:rPr/>
        <w:t xml:space="preserve">, </w:t>
      </w:r>
      <w:hyperlink r:id="R6847801ce1ee4ad4">
        <w:r w:rsidRPr="0D42BDBF" w:rsidR="0FE5CBED">
          <w:rPr>
            <w:rStyle w:val="Hyperlink"/>
            <w:b w:val="0"/>
            <w:bCs w:val="0"/>
          </w:rPr>
          <w:t>SPS Tutoring</w:t>
        </w:r>
      </w:hyperlink>
      <w:r w:rsidR="0FE5CBED">
        <w:rPr>
          <w:b w:val="0"/>
          <w:bCs w:val="0"/>
          <w:u w:val="none"/>
        </w:rPr>
        <w:t xml:space="preserve"> and </w:t>
      </w:r>
      <w:hyperlink r:id="R8f895adaa8c84ab5">
        <w:r w:rsidRPr="0D42BDBF" w:rsidR="0FE5CBED">
          <w:rPr>
            <w:rStyle w:val="Hyperlink"/>
            <w:b w:val="0"/>
            <w:bCs w:val="0"/>
          </w:rPr>
          <w:t>SPS HR</w:t>
        </w:r>
      </w:hyperlink>
      <w:r w:rsidRPr="0D42BDBF" w:rsidR="0FE5CBED">
        <w:rPr>
          <w:b w:val="0"/>
          <w:bCs w:val="0"/>
          <w:color w:val="0070C0"/>
          <w:u w:val="none"/>
        </w:rPr>
        <w:t xml:space="preserve"> </w:t>
      </w:r>
      <w:r w:rsidR="0FE5CBED">
        <w:rPr>
          <w:b w:val="0"/>
          <w:bCs w:val="0"/>
          <w:u w:val="none"/>
        </w:rPr>
        <w:t>as soon as possible</w:t>
      </w:r>
      <w:r w:rsidR="657CD8C0">
        <w:rPr/>
        <w:t xml:space="preserve">, </w:t>
      </w:r>
      <w:r w:rsidR="657CD8C0">
        <w:rPr/>
        <w:t>stating</w:t>
      </w:r>
      <w:r w:rsidR="657CD8C0">
        <w:rPr/>
        <w:t xml:space="preserve"> the date on which you wish your employment to end, </w:t>
      </w:r>
      <w:r w:rsidR="657CD8C0">
        <w:rPr/>
        <w:t>taking into account</w:t>
      </w:r>
      <w:r w:rsidR="657CD8C0">
        <w:rPr/>
        <w:t xml:space="preserve"> your notice period (see below)</w:t>
      </w:r>
      <w:r w:rsidR="00684AE9">
        <w:rPr/>
        <w:t xml:space="preserve">.  </w:t>
      </w:r>
    </w:p>
    <w:p w:rsidR="004E6370" w:rsidRDefault="00684AE9" w14:paraId="6D64CC0A" w14:textId="77777777">
      <w:pPr>
        <w:spacing w:after="10" w:line="259" w:lineRule="auto"/>
        <w:ind w:left="200" w:firstLine="0"/>
      </w:pPr>
      <w:r>
        <w:t xml:space="preserve"> </w:t>
      </w:r>
    </w:p>
    <w:p w:rsidR="004E6370" w:rsidRDefault="00684AE9" w14:paraId="4EF49C8C" w14:textId="5689BA9A">
      <w:pPr>
        <w:ind w:left="-5" w:right="752"/>
      </w:pPr>
      <w:r w:rsidR="00684AE9">
        <w:rPr/>
        <w:t xml:space="preserve">If you have been in your tutor role for 6 months or more, and no longer wish to tutor on any courses, </w:t>
      </w:r>
      <w:r w:rsidR="006705B4">
        <w:rPr/>
        <w:t>i.e.</w:t>
      </w:r>
      <w:r w:rsidR="006705B4">
        <w:rPr/>
        <w:t xml:space="preserve"> </w:t>
      </w:r>
      <w:r w:rsidR="00684AE9">
        <w:rPr/>
        <w:t xml:space="preserve">resigning your employment, your notice period is </w:t>
      </w:r>
      <w:r w:rsidRPr="0D42BDBF" w:rsidR="00684AE9">
        <w:rPr>
          <w:b w:val="1"/>
          <w:bCs w:val="1"/>
        </w:rPr>
        <w:t xml:space="preserve">3 </w:t>
      </w:r>
      <w:r w:rsidRPr="0D42BDBF" w:rsidR="170ACE5A">
        <w:rPr>
          <w:b w:val="1"/>
          <w:bCs w:val="1"/>
        </w:rPr>
        <w:t>months,</w:t>
      </w:r>
      <w:r w:rsidR="00684AE9">
        <w:rPr/>
        <w:t xml:space="preserve"> and you must continue to tutor for 3 months after you confirm your resignation. </w:t>
      </w:r>
    </w:p>
    <w:p w:rsidR="004E6370" w:rsidRDefault="00684AE9" w14:paraId="1926814D" w14:textId="77777777">
      <w:pPr>
        <w:spacing w:after="12" w:line="259" w:lineRule="auto"/>
        <w:ind w:left="200" w:firstLine="0"/>
      </w:pPr>
      <w:r>
        <w:t xml:space="preserve"> </w:t>
      </w:r>
    </w:p>
    <w:p w:rsidR="004E6370" w:rsidRDefault="00684AE9" w14:paraId="753B23A9" w14:textId="55BFB53A">
      <w:pPr>
        <w:ind w:left="-5" w:right="752"/>
      </w:pPr>
      <w:r w:rsidR="00684AE9">
        <w:rPr/>
        <w:t xml:space="preserve">If you have been in your tutor role for less than 6 months, and no longer wish to tutor on any courses, </w:t>
      </w:r>
      <w:r w:rsidR="006705B4">
        <w:rPr/>
        <w:t>i.e.</w:t>
      </w:r>
      <w:r w:rsidR="006705B4">
        <w:rPr/>
        <w:t xml:space="preserve"> </w:t>
      </w:r>
      <w:r w:rsidR="00684AE9">
        <w:rPr/>
        <w:t xml:space="preserve">resigning your employment, your notice period is </w:t>
      </w:r>
      <w:r w:rsidRPr="0D42BDBF" w:rsidR="00684AE9">
        <w:rPr>
          <w:b w:val="1"/>
          <w:bCs w:val="1"/>
        </w:rPr>
        <w:t xml:space="preserve">1 </w:t>
      </w:r>
      <w:r w:rsidRPr="0D42BDBF" w:rsidR="1F3A4DF8">
        <w:rPr>
          <w:b w:val="1"/>
          <w:bCs w:val="1"/>
        </w:rPr>
        <w:t>month,</w:t>
      </w:r>
      <w:r w:rsidR="00684AE9">
        <w:rPr/>
        <w:t xml:space="preserve"> and you must continue to tutor for 1 month after you confirm your resignation. </w:t>
      </w:r>
    </w:p>
    <w:p w:rsidR="004E6370" w:rsidRDefault="00684AE9" w14:paraId="78D40F8A" w14:textId="77777777">
      <w:pPr>
        <w:spacing w:after="11" w:line="259" w:lineRule="auto"/>
        <w:ind w:left="200" w:firstLine="0"/>
      </w:pPr>
      <w:r>
        <w:t xml:space="preserve"> </w:t>
      </w:r>
    </w:p>
    <w:p w:rsidR="004E6370" w:rsidRDefault="00684AE9" w14:paraId="7A6518CA" w14:textId="77777777">
      <w:pPr>
        <w:ind w:left="-5" w:right="752"/>
      </w:pPr>
      <w:r>
        <w:t xml:space="preserve">Please see the </w:t>
      </w:r>
      <w:hyperlink r:id="rId19">
        <w:r w:rsidRPr="00617B44">
          <w:rPr>
            <w:color w:val="0070C0"/>
            <w:u w:val="single" w:color="0000FF"/>
          </w:rPr>
          <w:t>Conditions of Service</w:t>
        </w:r>
      </w:hyperlink>
      <w:hyperlink r:id="rId20">
        <w:r>
          <w:t xml:space="preserve"> </w:t>
        </w:r>
      </w:hyperlink>
      <w:r>
        <w:t xml:space="preserve">for Grades UE06 to UE10 for further information. </w:t>
      </w:r>
    </w:p>
    <w:p w:rsidR="004E6370" w:rsidRDefault="00684AE9" w14:paraId="137500BC" w14:textId="77777777">
      <w:pPr>
        <w:spacing w:after="10" w:line="259" w:lineRule="auto"/>
        <w:ind w:left="200" w:firstLine="0"/>
      </w:pPr>
      <w:r>
        <w:t xml:space="preserve"> </w:t>
      </w:r>
    </w:p>
    <w:p w:rsidR="004E6370" w:rsidRDefault="00CC2667" w14:paraId="0AA9EFD0" w14:textId="77777777">
      <w:pPr>
        <w:pStyle w:val="Heading1"/>
        <w:ind w:left="-5"/>
      </w:pPr>
      <w:r>
        <w:t>Your L</w:t>
      </w:r>
      <w:r w:rsidR="00684AE9">
        <w:t>i</w:t>
      </w:r>
      <w:r>
        <w:t>ne M</w:t>
      </w:r>
      <w:r w:rsidR="00684AE9">
        <w:t>anager</w:t>
      </w:r>
      <w:r w:rsidR="00684AE9">
        <w:rPr>
          <w:u w:val="none"/>
        </w:rPr>
        <w:t xml:space="preserve"> </w:t>
      </w:r>
    </w:p>
    <w:p w:rsidR="004E6370" w:rsidRDefault="00684AE9" w14:paraId="3461A4ED" w14:textId="77777777">
      <w:pPr>
        <w:ind w:left="-5" w:right="752"/>
      </w:pPr>
      <w:r>
        <w:t>Your course organiser acts as your supervisor, while Heads of Subject Area are line managers of thos</w:t>
      </w:r>
      <w:r w:rsidR="00CC2667">
        <w:t>e tutoring on courses in their subject a</w:t>
      </w:r>
      <w:r>
        <w:t xml:space="preserve">rea.   </w:t>
      </w:r>
    </w:p>
    <w:p w:rsidR="004E6370" w:rsidRDefault="00684AE9" w14:paraId="2100F1F0" w14:textId="77777777">
      <w:pPr>
        <w:spacing w:after="10" w:line="259" w:lineRule="auto"/>
        <w:ind w:left="200" w:firstLine="0"/>
      </w:pPr>
      <w:r>
        <w:t xml:space="preserve"> </w:t>
      </w:r>
    </w:p>
    <w:p w:rsidR="004E6370" w:rsidRDefault="00684AE9" w14:paraId="3C4E55DC" w14:textId="77777777">
      <w:pPr>
        <w:pStyle w:val="Heading1"/>
        <w:ind w:left="-5"/>
      </w:pPr>
      <w:r>
        <w:t>Training and Continuous Professional Development</w:t>
      </w:r>
      <w:r>
        <w:rPr>
          <w:u w:val="none"/>
        </w:rPr>
        <w:t xml:space="preserve"> </w:t>
      </w:r>
    </w:p>
    <w:p w:rsidR="004E6370" w:rsidRDefault="00684AE9" w14:paraId="2440B250" w14:textId="40A2B28B">
      <w:pPr>
        <w:ind w:left="-5" w:right="752"/>
      </w:pPr>
      <w:r>
        <w:t xml:space="preserve">Tutors in SPS receive a number of </w:t>
      </w:r>
      <w:r w:rsidR="006705B4">
        <w:t xml:space="preserve">paid </w:t>
      </w:r>
      <w:r>
        <w:t xml:space="preserve">hours to cover compulsory training, self-study, and professional development.  These hours are described in more detail in our tutor activities model document.  </w:t>
      </w:r>
    </w:p>
    <w:p w:rsidR="004E6370" w:rsidRDefault="00684AE9" w14:paraId="61057549" w14:textId="77777777">
      <w:pPr>
        <w:spacing w:after="10" w:line="259" w:lineRule="auto"/>
        <w:ind w:left="200" w:firstLine="0"/>
      </w:pPr>
      <w:r>
        <w:t xml:space="preserve"> </w:t>
      </w:r>
    </w:p>
    <w:p w:rsidR="004E6370" w:rsidRDefault="00684AE9" w14:paraId="297163A3" w14:textId="77777777">
      <w:pPr>
        <w:pStyle w:val="Heading1"/>
        <w:ind w:left="-5"/>
      </w:pPr>
      <w:r>
        <w:t>Trade Unions</w:t>
      </w:r>
      <w:r>
        <w:rPr>
          <w:u w:val="none"/>
        </w:rPr>
        <w:t xml:space="preserve"> </w:t>
      </w:r>
    </w:p>
    <w:p w:rsidR="004E6370" w:rsidRDefault="00684AE9" w14:paraId="7E083030" w14:textId="77777777">
      <w:pPr>
        <w:ind w:left="-5" w:right="752"/>
      </w:pPr>
      <w:r>
        <w:t>As employees of the University, Tutors are entitled to join a trade union.  The University recognises three trade unions -</w:t>
      </w:r>
      <w:hyperlink r:id="rId21">
        <w:r>
          <w:t xml:space="preserve"> </w:t>
        </w:r>
      </w:hyperlink>
      <w:hyperlink r:id="rId22">
        <w:r w:rsidRPr="00CC2667">
          <w:rPr>
            <w:color w:val="0070C0"/>
            <w:u w:val="single" w:color="0000FF"/>
          </w:rPr>
          <w:t>University and College Union</w:t>
        </w:r>
      </w:hyperlink>
      <w:hyperlink r:id="rId23">
        <w:r>
          <w:rPr>
            <w:sz w:val="24"/>
          </w:rPr>
          <w:t xml:space="preserve"> </w:t>
        </w:r>
      </w:hyperlink>
      <w:r>
        <w:rPr>
          <w:sz w:val="24"/>
        </w:rPr>
        <w:t>(</w:t>
      </w:r>
      <w:r>
        <w:t xml:space="preserve">UCU Edinburgh is the only trade union entitled to represent </w:t>
      </w:r>
      <w:hyperlink r:id="rId24">
        <w:r>
          <w:t>academic and</w:t>
        </w:r>
      </w:hyperlink>
      <w:hyperlink r:id="rId25">
        <w:r>
          <w:t xml:space="preserve"> </w:t>
        </w:r>
      </w:hyperlink>
      <w:hyperlink r:id="rId26">
        <w:r>
          <w:t>a</w:t>
        </w:r>
      </w:hyperlink>
      <w:r>
        <w:t xml:space="preserve">cademic-related staff at the University of Edinburgh); </w:t>
      </w:r>
      <w:hyperlink r:id="rId27">
        <w:r w:rsidRPr="00CC2667">
          <w:rPr>
            <w:color w:val="0070C0"/>
            <w:u w:val="single" w:color="0000FF"/>
          </w:rPr>
          <w:t>Unison</w:t>
        </w:r>
      </w:hyperlink>
      <w:hyperlink r:id="rId28">
        <w:r w:rsidRPr="00CC2667">
          <w:rPr>
            <w:color w:val="0070C0"/>
          </w:rPr>
          <w:t xml:space="preserve"> </w:t>
        </w:r>
      </w:hyperlink>
      <w:r>
        <w:t xml:space="preserve">and </w:t>
      </w:r>
      <w:hyperlink r:id="rId29">
        <w:r w:rsidRPr="00CC2667">
          <w:rPr>
            <w:color w:val="0070C0"/>
            <w:u w:val="single" w:color="0000FF"/>
          </w:rPr>
          <w:t>Unite</w:t>
        </w:r>
      </w:hyperlink>
      <w:hyperlink r:id="rId30">
        <w:r>
          <w:t>.</w:t>
        </w:r>
      </w:hyperlink>
      <w:r>
        <w:t xml:space="preserve"> </w:t>
      </w:r>
    </w:p>
    <w:p w:rsidR="004E6370" w:rsidRDefault="00684AE9" w14:paraId="1B2DA8B0" w14:textId="77777777">
      <w:pPr>
        <w:spacing w:after="0" w:line="259" w:lineRule="auto"/>
        <w:ind w:left="54" w:firstLine="0"/>
        <w:jc w:val="center"/>
      </w:pPr>
      <w:r>
        <w:rPr>
          <w:b/>
          <w:sz w:val="24"/>
        </w:rPr>
        <w:t xml:space="preserve"> </w:t>
      </w:r>
    </w:p>
    <w:p w:rsidR="004E6370" w:rsidP="00CC2667" w:rsidRDefault="00684AE9" w14:paraId="28384C3C" w14:textId="114C8B9A">
      <w:pPr>
        <w:spacing w:after="2318" w:line="259" w:lineRule="auto"/>
        <w:ind w:left="0" w:firstLine="0"/>
        <w:jc w:val="center"/>
      </w:pPr>
      <w:r w:rsidRPr="7BBA6E13">
        <w:rPr>
          <w:b/>
          <w:bCs/>
          <w:sz w:val="24"/>
          <w:szCs w:val="24"/>
        </w:rPr>
        <w:t xml:space="preserve"> </w:t>
      </w:r>
      <w:r w:rsidR="00CC2667">
        <w:rPr>
          <w:b/>
          <w:sz w:val="24"/>
        </w:rPr>
        <w:t>End of Document</w:t>
      </w:r>
      <w:r>
        <w:t xml:space="preserve"> </w:t>
      </w:r>
    </w:p>
    <w:sectPr w:rsidR="004E6370">
      <w:pgSz w:w="11920" w:h="16850" w:orient="portrait"/>
      <w:pgMar w:top="1440" w:right="1080" w:bottom="1440" w:left="108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7481" w:rsidP="00EC7481" w:rsidRDefault="00EC7481" w14:paraId="325820FC" w14:textId="77777777">
      <w:pPr>
        <w:spacing w:after="0" w:line="240" w:lineRule="auto"/>
      </w:pPr>
      <w:r>
        <w:separator/>
      </w:r>
    </w:p>
  </w:endnote>
  <w:endnote w:type="continuationSeparator" w:id="0">
    <w:p w:rsidR="00EC7481" w:rsidP="00EC7481" w:rsidRDefault="00EC7481" w14:paraId="3AF695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7481" w:rsidP="00EC7481" w:rsidRDefault="00EC7481" w14:paraId="7C173800" w14:textId="77777777">
      <w:pPr>
        <w:spacing w:after="0" w:line="240" w:lineRule="auto"/>
      </w:pPr>
      <w:r>
        <w:separator/>
      </w:r>
    </w:p>
  </w:footnote>
  <w:footnote w:type="continuationSeparator" w:id="0">
    <w:p w:rsidR="00EC7481" w:rsidP="00EC7481" w:rsidRDefault="00EC7481" w14:paraId="74D69B97" w14:textId="77777777">
      <w:pPr>
        <w:spacing w:after="0" w:line="240" w:lineRule="auto"/>
      </w:pPr>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70"/>
    <w:rsid w:val="004E6370"/>
    <w:rsid w:val="00617B44"/>
    <w:rsid w:val="006705B4"/>
    <w:rsid w:val="00684AE9"/>
    <w:rsid w:val="006E16D9"/>
    <w:rsid w:val="00A44FFF"/>
    <w:rsid w:val="00CC2667"/>
    <w:rsid w:val="00E833AC"/>
    <w:rsid w:val="00EC7481"/>
    <w:rsid w:val="013A233E"/>
    <w:rsid w:val="02376F05"/>
    <w:rsid w:val="03DE3AC2"/>
    <w:rsid w:val="057576B9"/>
    <w:rsid w:val="06BEDD7A"/>
    <w:rsid w:val="082D8FAE"/>
    <w:rsid w:val="08FC4307"/>
    <w:rsid w:val="0BB8F5C8"/>
    <w:rsid w:val="0D42BDBF"/>
    <w:rsid w:val="0DF7D593"/>
    <w:rsid w:val="0FE5CBED"/>
    <w:rsid w:val="1195ADDA"/>
    <w:rsid w:val="139AD310"/>
    <w:rsid w:val="15E38153"/>
    <w:rsid w:val="164D1BD9"/>
    <w:rsid w:val="170ACE5A"/>
    <w:rsid w:val="1A2E0D38"/>
    <w:rsid w:val="1C619DD5"/>
    <w:rsid w:val="1E31677C"/>
    <w:rsid w:val="1F29591D"/>
    <w:rsid w:val="1F3A4DF8"/>
    <w:rsid w:val="1FFA8B43"/>
    <w:rsid w:val="22A43B2C"/>
    <w:rsid w:val="26A92D5D"/>
    <w:rsid w:val="271248C1"/>
    <w:rsid w:val="27BD4131"/>
    <w:rsid w:val="282ACD40"/>
    <w:rsid w:val="293CF118"/>
    <w:rsid w:val="2AACFA31"/>
    <w:rsid w:val="2AAEB0B5"/>
    <w:rsid w:val="2B5D5D0C"/>
    <w:rsid w:val="2DB9942F"/>
    <w:rsid w:val="2E665D09"/>
    <w:rsid w:val="2F58F115"/>
    <w:rsid w:val="2F9848D1"/>
    <w:rsid w:val="2FB63C51"/>
    <w:rsid w:val="2FDF64DB"/>
    <w:rsid w:val="30BB4582"/>
    <w:rsid w:val="336DB0B3"/>
    <w:rsid w:val="341E3C38"/>
    <w:rsid w:val="3553602F"/>
    <w:rsid w:val="35651A3B"/>
    <w:rsid w:val="3618ED36"/>
    <w:rsid w:val="367EEBAF"/>
    <w:rsid w:val="3694016A"/>
    <w:rsid w:val="36C0F1BC"/>
    <w:rsid w:val="3A859DA0"/>
    <w:rsid w:val="3A98B918"/>
    <w:rsid w:val="3B20859D"/>
    <w:rsid w:val="3C205641"/>
    <w:rsid w:val="3EB829CD"/>
    <w:rsid w:val="4124551A"/>
    <w:rsid w:val="45D98905"/>
    <w:rsid w:val="4657983F"/>
    <w:rsid w:val="490416A9"/>
    <w:rsid w:val="49C93EC6"/>
    <w:rsid w:val="4E3013E4"/>
    <w:rsid w:val="4EA7E01A"/>
    <w:rsid w:val="4EE6029E"/>
    <w:rsid w:val="507F855F"/>
    <w:rsid w:val="50CC5692"/>
    <w:rsid w:val="51405048"/>
    <w:rsid w:val="51B16C66"/>
    <w:rsid w:val="51D03BD5"/>
    <w:rsid w:val="5645895D"/>
    <w:rsid w:val="5649CC36"/>
    <w:rsid w:val="57677933"/>
    <w:rsid w:val="58D9911F"/>
    <w:rsid w:val="5A02DE3B"/>
    <w:rsid w:val="5BE70A59"/>
    <w:rsid w:val="5CB91299"/>
    <w:rsid w:val="5F25ACDC"/>
    <w:rsid w:val="5FBDD7E1"/>
    <w:rsid w:val="604C8844"/>
    <w:rsid w:val="646787C3"/>
    <w:rsid w:val="6495595B"/>
    <w:rsid w:val="657CD8C0"/>
    <w:rsid w:val="65DA19BE"/>
    <w:rsid w:val="662CF005"/>
    <w:rsid w:val="6A4CACE4"/>
    <w:rsid w:val="6D181AF1"/>
    <w:rsid w:val="6E28AA25"/>
    <w:rsid w:val="6FA580BB"/>
    <w:rsid w:val="71EC188E"/>
    <w:rsid w:val="728E1948"/>
    <w:rsid w:val="7857219B"/>
    <w:rsid w:val="7A4E8422"/>
    <w:rsid w:val="7B959245"/>
    <w:rsid w:val="7BBA6E13"/>
    <w:rsid w:val="7F38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9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49" w:lineRule="auto"/>
      <w:ind w:left="10" w:hanging="10"/>
    </w:pPr>
    <w:rPr>
      <w:rFonts w:ascii="Calibri" w:hAnsi="Calibri" w:eastAsia="Calibri" w:cs="Calibri"/>
      <w:color w:val="000000"/>
    </w:rPr>
  </w:style>
  <w:style w:type="paragraph" w:styleId="Heading1">
    <w:name w:val="heading 1"/>
    <w:next w:val="Normal"/>
    <w:link w:val="Heading1Char"/>
    <w:uiPriority w:val="9"/>
    <w:unhideWhenUsed/>
    <w:qFormat/>
    <w:pPr>
      <w:keepNext/>
      <w:keepLines/>
      <w:spacing w:after="3" w:line="265" w:lineRule="auto"/>
      <w:ind w:left="10" w:hanging="10"/>
      <w:outlineLvl w:val="0"/>
    </w:pPr>
    <w:rPr>
      <w:rFonts w:ascii="Calibri" w:hAnsi="Calibri" w:eastAsia="Calibri" w:cs="Calibri"/>
      <w:b/>
      <w:color w:val="00000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hAnsi="Calibri" w:eastAsia="Calibri" w:cs="Calibri"/>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color w:val="000000"/>
      <w:sz w:val="22"/>
      <w:u w:val="single" w:color="000000"/>
    </w:rPr>
  </w:style>
  <w:style w:type="character" w:styleId="Heading1Char" w:customStyle="1">
    <w:name w:val="Heading 1 Char"/>
    <w:link w:val="Heading1"/>
    <w:rPr>
      <w:rFonts w:ascii="Calibri" w:hAnsi="Calibri" w:eastAsia="Calibri" w:cs="Calibri"/>
      <w:b/>
      <w:color w:val="000000"/>
      <w:sz w:val="22"/>
      <w:u w:val="single" w:color="000000"/>
    </w:rPr>
  </w:style>
  <w:style w:type="character" w:styleId="Hyperlink">
    <w:name w:val="Hyperlink"/>
    <w:basedOn w:val="DefaultParagraphFont"/>
    <w:uiPriority w:val="99"/>
    <w:unhideWhenUsed/>
    <w:rsid w:val="00617B44"/>
    <w:rPr>
      <w:color w:val="0563C1" w:themeColor="hyperlink"/>
      <w:u w:val="single"/>
    </w:rPr>
  </w:style>
  <w:style w:type="character" w:styleId="CommentReference">
    <w:name w:val="annotation reference"/>
    <w:basedOn w:val="DefaultParagraphFont"/>
    <w:uiPriority w:val="99"/>
    <w:semiHidden/>
    <w:unhideWhenUsed/>
    <w:rsid w:val="00A44FFF"/>
    <w:rPr>
      <w:sz w:val="16"/>
      <w:szCs w:val="16"/>
    </w:rPr>
  </w:style>
  <w:style w:type="paragraph" w:styleId="CommentText">
    <w:name w:val="annotation text"/>
    <w:basedOn w:val="Normal"/>
    <w:link w:val="CommentTextChar"/>
    <w:uiPriority w:val="99"/>
    <w:semiHidden/>
    <w:unhideWhenUsed/>
    <w:rsid w:val="00A44FFF"/>
    <w:pPr>
      <w:spacing w:line="240" w:lineRule="auto"/>
    </w:pPr>
    <w:rPr>
      <w:sz w:val="20"/>
      <w:szCs w:val="20"/>
    </w:rPr>
  </w:style>
  <w:style w:type="character" w:styleId="CommentTextChar" w:customStyle="1">
    <w:name w:val="Comment Text Char"/>
    <w:basedOn w:val="DefaultParagraphFont"/>
    <w:link w:val="CommentText"/>
    <w:uiPriority w:val="99"/>
    <w:semiHidden/>
    <w:rsid w:val="00A44FFF"/>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44FFF"/>
    <w:rPr>
      <w:b/>
      <w:bCs/>
    </w:rPr>
  </w:style>
  <w:style w:type="character" w:styleId="CommentSubjectChar" w:customStyle="1">
    <w:name w:val="Comment Subject Char"/>
    <w:basedOn w:val="CommentTextChar"/>
    <w:link w:val="CommentSubject"/>
    <w:uiPriority w:val="99"/>
    <w:semiHidden/>
    <w:rsid w:val="00A44FFF"/>
    <w:rPr>
      <w:rFonts w:ascii="Calibri" w:hAnsi="Calibri" w:eastAsia="Calibri" w:cs="Calibri"/>
      <w:b/>
      <w:bCs/>
      <w:color w:val="000000"/>
      <w:sz w:val="20"/>
      <w:szCs w:val="20"/>
    </w:rPr>
  </w:style>
  <w:style w:type="paragraph" w:styleId="Header">
    <w:name w:val="header"/>
    <w:basedOn w:val="Normal"/>
    <w:link w:val="HeaderChar"/>
    <w:uiPriority w:val="99"/>
    <w:unhideWhenUsed/>
    <w:rsid w:val="00EC74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7481"/>
    <w:rPr>
      <w:rFonts w:ascii="Calibri" w:hAnsi="Calibri" w:eastAsia="Calibri" w:cs="Calibri"/>
      <w:color w:val="000000"/>
    </w:rPr>
  </w:style>
  <w:style w:type="paragraph" w:styleId="Footer">
    <w:name w:val="footer"/>
    <w:basedOn w:val="Normal"/>
    <w:link w:val="FooterChar"/>
    <w:uiPriority w:val="99"/>
    <w:unhideWhenUsed/>
    <w:rsid w:val="00EC74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7481"/>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d.ac.uk/staff/services-support/hr-and-finance/people-and-money-system/people-and-money-user-guides/people-and-money-demo-videos" TargetMode="External" Id="rId13" /><Relationship Type="http://schemas.openxmlformats.org/officeDocument/2006/relationships/hyperlink" Target="https://www.ed.ac.uk/human-resources/policies-guidance/conditions-service" TargetMode="External" Id="rId18" /><Relationship Type="http://schemas.openxmlformats.org/officeDocument/2006/relationships/hyperlink" Target="http://www.ucu.org.uk/" TargetMode="External" Id="rId26" /><Relationship Type="http://schemas.openxmlformats.org/officeDocument/2006/relationships/customXml" Target="../customXml/item3.xml" Id="rId3" /><Relationship Type="http://schemas.openxmlformats.org/officeDocument/2006/relationships/hyperlink" Target="http://www.ucu.org.uk/" TargetMode="External" Id="rId21" /><Relationship Type="http://schemas.openxmlformats.org/officeDocument/2006/relationships/footnotes" Target="footnotes.xml" Id="rId7" /><Relationship Type="http://schemas.openxmlformats.org/officeDocument/2006/relationships/hyperlink" Target="https://www.ed.ac.uk/staff/services-support/hr-and-finance/people-and-money-system/people-and-money-user-guides/people-and-money-demo-videos" TargetMode="External" Id="rId12" /><Relationship Type="http://schemas.openxmlformats.org/officeDocument/2006/relationships/hyperlink" Target="https://www.ed.ac.uk/human-resources/policies-guidance/conditions-service" TargetMode="External" Id="rId17" /><Relationship Type="http://schemas.openxmlformats.org/officeDocument/2006/relationships/hyperlink" Target="http://www.ucu.org.uk/" TargetMode="External" Id="rId25" /><Relationship Type="http://schemas.openxmlformats.org/officeDocument/2006/relationships/customXml" Target="../customXml/item2.xml" Id="rId2" /><Relationship Type="http://schemas.openxmlformats.org/officeDocument/2006/relationships/hyperlink" Target="https://www.ed.ac.uk/sites/default/files/atoms/files/absence_management_policy_gc_may22.pdf" TargetMode="External" Id="rId16" /><Relationship Type="http://schemas.openxmlformats.org/officeDocument/2006/relationships/hyperlink" Target="https://www.ed.ac.uk/human-resources/policies-guidance/conditions-service" TargetMode="External" Id="rId20" /><Relationship Type="http://schemas.openxmlformats.org/officeDocument/2006/relationships/hyperlink" Target="http://www.unitetheunion.org/how-we-help/listofregions/scotland/"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ucu.org.uk/"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yperlink" Target="https://uoe.sharepoint.com/:b:/s/PolicyRepository/EQL3R1travBAuHyoho29mYgBbmuVBQ-ZPSSNkXYfHZwJeg" TargetMode="External" Id="rId15" /><Relationship Type="http://schemas.openxmlformats.org/officeDocument/2006/relationships/hyperlink" Target="http://www.ucu.org.uk/" TargetMode="External" Id="rId23" /><Relationship Type="http://schemas.openxmlformats.org/officeDocument/2006/relationships/hyperlink" Target="https://www.wiki.ed.ac.uk/display/UNISON/Contact+Us" TargetMode="External" Id="rId28" /><Relationship Type="http://schemas.openxmlformats.org/officeDocument/2006/relationships/hyperlink" Target="https://www.ed.ac.uk/human-resources/policies-guidance/conditions-service" TargetMode="Externa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hyperlink" Target="http://www.ucu.org.uk/" TargetMode="External" Id="rId22" /><Relationship Type="http://schemas.openxmlformats.org/officeDocument/2006/relationships/hyperlink" Target="https://www.wiki.ed.ac.uk/display/UNISON/Contact+Us" TargetMode="External" Id="rId27" /><Relationship Type="http://schemas.openxmlformats.org/officeDocument/2006/relationships/hyperlink" Target="http://www.unitetheunion.org/how-we-help/listofregions/scotland/" TargetMode="External" Id="rId30" /><Relationship Type="http://schemas.microsoft.com/office/2016/09/relationships/commentsIds" Target="commentsIds.xml" Id="R9a7a27fa1fc74123" /><Relationship Type="http://schemas.microsoft.com/office/2011/relationships/commentsExtended" Target="commentsExtended.xml" Id="Rff986606e72546c4" /><Relationship Type="http://schemas.microsoft.com/office/2011/relationships/people" Target="people.xml" Id="Rcf64ed944c2b4c17" /><Relationship Type="http://schemas.openxmlformats.org/officeDocument/2006/relationships/hyperlink" Target="https://www.sps.ed.ac.uk/students/postgraduate/phd/part-time-teaching/tutoring/guidance" TargetMode="External" Id="R82fbd55e807f4750" /><Relationship Type="http://schemas.openxmlformats.org/officeDocument/2006/relationships/hyperlink" Target="https://www.sps.ed.ac.uk/students/undergraduate/current/tutoring/guidance" TargetMode="External" Id="Rf5202a1e3574488c" /><Relationship Type="http://schemas.openxmlformats.org/officeDocument/2006/relationships/hyperlink" Target="mailto:sps.tutoring@ed.ac.uk" TargetMode="External" Id="Rf55dc2de526d475f" /><Relationship Type="http://schemas.openxmlformats.org/officeDocument/2006/relationships/hyperlink" Target="mailto:spshr@ed.ac.uk" TargetMode="External" Id="R89426b842c264540" /><Relationship Type="http://schemas.openxmlformats.org/officeDocument/2006/relationships/hyperlink" Target="mailto:SPS.Tutoring@ed.ac.uk" TargetMode="External" Id="R9d88c49313a54052" /><Relationship Type="http://schemas.openxmlformats.org/officeDocument/2006/relationships/hyperlink" Target="mailto:spshr@ed.ac.uk" TargetMode="External" Id="R5fe4da372dfe4314" /><Relationship Type="http://schemas.openxmlformats.org/officeDocument/2006/relationships/hyperlink" Target="mailto:sps.tutoring@ed.ac.uk" TargetMode="External" Id="R6847801ce1ee4ad4" /><Relationship Type="http://schemas.openxmlformats.org/officeDocument/2006/relationships/hyperlink" Target="mailto:spshr@ed.ac.uk" TargetMode="External" Id="R8f895adaa8c84ab5" /><Relationship Type="http://schemas.openxmlformats.org/officeDocument/2006/relationships/hyperlink" Target="https://www.sps.ed.ac.uk/students/postgraduate/phd/part-time-teaching/tutoring/guidance" TargetMode="External" Id="Rf3ed01a7f8674e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844141F8BAE4A995BC208CBD52FAA" ma:contentTypeVersion="14" ma:contentTypeDescription="Create a new document." ma:contentTypeScope="" ma:versionID="478c5cdc3f0caf9c2ba922ee113aee10">
  <xsd:schema xmlns:xsd="http://www.w3.org/2001/XMLSchema" xmlns:xs="http://www.w3.org/2001/XMLSchema" xmlns:p="http://schemas.microsoft.com/office/2006/metadata/properties" xmlns:ns2="7f79f23e-82e3-49a5-b1f5-4b72b326e0b3" xmlns:ns3="05b43aad-2ffc-436f-a7bd-ccc390b3a591" targetNamespace="http://schemas.microsoft.com/office/2006/metadata/properties" ma:root="true" ma:fieldsID="8a1b86f2a5fd3ff8e9b2ccab2ec656dd" ns2:_="" ns3:_="">
    <xsd:import namespace="7f79f23e-82e3-49a5-b1f5-4b72b326e0b3"/>
    <xsd:import namespace="05b43aad-2ffc-436f-a7bd-ccc390b3a5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9f23e-82e3-49a5-b1f5-4b72b326e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2" nillable="true" ma:displayName="Comment" ma:format="Dropdown" ma:internalName="Comment">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43aad-2ffc-436f-a7bd-ccc390b3a5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7f79f23e-82e3-49a5-b1f5-4b72b326e0b3" xsi:nil="true"/>
  </documentManagement>
</p:properties>
</file>

<file path=customXml/itemProps1.xml><?xml version="1.0" encoding="utf-8"?>
<ds:datastoreItem xmlns:ds="http://schemas.openxmlformats.org/officeDocument/2006/customXml" ds:itemID="{4B4D2F3D-A921-49A3-8885-EA6963676239}"/>
</file>

<file path=customXml/itemProps2.xml><?xml version="1.0" encoding="utf-8"?>
<ds:datastoreItem xmlns:ds="http://schemas.openxmlformats.org/officeDocument/2006/customXml" ds:itemID="{0C3FE6A7-403B-44B6-A361-61C7BEF39E8F}">
  <ds:schemaRefs>
    <ds:schemaRef ds:uri="http://schemas.microsoft.com/sharepoint/v3/contenttype/forms"/>
  </ds:schemaRefs>
</ds:datastoreItem>
</file>

<file path=customXml/itemProps3.xml><?xml version="1.0" encoding="utf-8"?>
<ds:datastoreItem xmlns:ds="http://schemas.openxmlformats.org/officeDocument/2006/customXml" ds:itemID="{DD1D11F9-01D2-4DF5-82B3-309474A0EC30}">
  <ds:schemaRefs>
    <ds:schemaRef ds:uri="http://schemas.microsoft.com/office/2006/metadata/properties"/>
    <ds:schemaRef ds:uri="05b43aad-2ffc-436f-a7bd-ccc390b3a591"/>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7f79f23e-82e3-49a5-b1f5-4b72b326e0b3"/>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Ali Lazda-Whitters</cp:lastModifiedBy>
  <cp:revision>3</cp:revision>
  <dcterms:created xsi:type="dcterms:W3CDTF">2025-05-08T08:14:00Z</dcterms:created>
  <dcterms:modified xsi:type="dcterms:W3CDTF">2026-04-24T10:26:35Z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0x0101007BE844141F8BAE4A995BC208CBD52FAA</vt:lpwstr>
  </property>
</Properties>
</file>