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C414A" w14:textId="7D5CCD8C" w:rsidR="00170261" w:rsidRPr="000B31A4" w:rsidRDefault="00170261" w:rsidP="00A248FD">
      <w:pPr>
        <w:spacing w:after="0" w:line="259" w:lineRule="auto"/>
        <w:ind w:left="0" w:right="10466" w:firstLine="0"/>
        <w:jc w:val="left"/>
        <w:rPr>
          <w:rFonts w:ascii="Arial" w:hAnsi="Arial" w:cs="Arial"/>
        </w:rPr>
      </w:pPr>
    </w:p>
    <w:p w14:paraId="64EB3499" w14:textId="77777777" w:rsidR="002032F5" w:rsidRPr="000B31A4" w:rsidRDefault="002032F5" w:rsidP="00A248FD">
      <w:pPr>
        <w:jc w:val="center"/>
        <w:rPr>
          <w:rFonts w:ascii="Arial" w:hAnsi="Arial" w:cs="Arial"/>
          <w:b/>
          <w:bCs/>
          <w:sz w:val="32"/>
          <w:szCs w:val="32"/>
          <w:lang w:val="en-US"/>
        </w:rPr>
      </w:pPr>
    </w:p>
    <w:p w14:paraId="4A7E8B04" w14:textId="77777777" w:rsidR="002032F5" w:rsidRPr="000B31A4" w:rsidRDefault="002032F5" w:rsidP="00A248FD">
      <w:pPr>
        <w:jc w:val="center"/>
        <w:rPr>
          <w:rFonts w:ascii="Arial" w:hAnsi="Arial" w:cs="Arial"/>
          <w:b/>
          <w:bCs/>
          <w:sz w:val="32"/>
          <w:szCs w:val="32"/>
          <w:lang w:val="en-US"/>
        </w:rPr>
      </w:pPr>
    </w:p>
    <w:p w14:paraId="45A8C979" w14:textId="535DA48D" w:rsidR="00A248FD" w:rsidRPr="000B31A4" w:rsidRDefault="00A248FD" w:rsidP="00A248FD">
      <w:pPr>
        <w:jc w:val="center"/>
        <w:rPr>
          <w:rFonts w:ascii="Arial" w:hAnsi="Arial" w:cs="Arial"/>
          <w:sz w:val="32"/>
          <w:szCs w:val="32"/>
        </w:rPr>
      </w:pPr>
      <w:r w:rsidRPr="000B31A4">
        <w:rPr>
          <w:rFonts w:ascii="Arial" w:hAnsi="Arial" w:cs="Arial"/>
          <w:b/>
          <w:bCs/>
          <w:sz w:val="32"/>
          <w:szCs w:val="32"/>
          <w:lang w:val="en-US"/>
        </w:rPr>
        <w:t>MSc/Diploma in International Relations of the Middle East</w:t>
      </w:r>
    </w:p>
    <w:p w14:paraId="7745FEC5" w14:textId="77777777" w:rsidR="00A248FD" w:rsidRPr="000B31A4" w:rsidRDefault="00A248FD" w:rsidP="00A248FD">
      <w:pPr>
        <w:jc w:val="center"/>
        <w:rPr>
          <w:rFonts w:ascii="Arial" w:hAnsi="Arial" w:cs="Arial"/>
          <w:b/>
          <w:sz w:val="32"/>
          <w:szCs w:val="32"/>
        </w:rPr>
      </w:pPr>
    </w:p>
    <w:p w14:paraId="534BC746" w14:textId="77777777" w:rsidR="00A248FD" w:rsidRPr="000B31A4" w:rsidRDefault="00A248FD" w:rsidP="00A248FD">
      <w:pPr>
        <w:jc w:val="center"/>
        <w:rPr>
          <w:rFonts w:ascii="Arial" w:hAnsi="Arial" w:cs="Arial"/>
          <w:b/>
          <w:sz w:val="32"/>
          <w:szCs w:val="32"/>
        </w:rPr>
      </w:pPr>
    </w:p>
    <w:p w14:paraId="1D289E13" w14:textId="440FDD26" w:rsidR="00A248FD" w:rsidRPr="000B31A4" w:rsidRDefault="000B31A4" w:rsidP="00A248FD">
      <w:pPr>
        <w:jc w:val="center"/>
        <w:rPr>
          <w:rFonts w:ascii="Arial" w:hAnsi="Arial" w:cs="Arial"/>
          <w:b/>
          <w:sz w:val="32"/>
          <w:szCs w:val="32"/>
        </w:rPr>
      </w:pPr>
      <w:r>
        <w:rPr>
          <w:rFonts w:ascii="Arial" w:hAnsi="Arial" w:cs="Arial"/>
          <w:b/>
          <w:sz w:val="32"/>
          <w:szCs w:val="32"/>
        </w:rPr>
        <w:t>2022-23</w:t>
      </w:r>
    </w:p>
    <w:p w14:paraId="3A4509FB" w14:textId="77777777" w:rsidR="00A248FD" w:rsidRPr="000B31A4" w:rsidRDefault="00A248FD" w:rsidP="00A248FD">
      <w:pPr>
        <w:jc w:val="center"/>
        <w:rPr>
          <w:rFonts w:ascii="Arial" w:hAnsi="Arial" w:cs="Arial"/>
          <w:b/>
          <w:sz w:val="32"/>
          <w:szCs w:val="32"/>
        </w:rPr>
      </w:pPr>
    </w:p>
    <w:p w14:paraId="059CBC2D" w14:textId="77777777" w:rsidR="00A248FD" w:rsidRPr="000B31A4" w:rsidRDefault="00A248FD" w:rsidP="00A248FD">
      <w:pPr>
        <w:jc w:val="center"/>
        <w:rPr>
          <w:rFonts w:ascii="Arial" w:hAnsi="Arial" w:cs="Arial"/>
          <w:b/>
          <w:sz w:val="32"/>
          <w:szCs w:val="32"/>
        </w:rPr>
      </w:pPr>
    </w:p>
    <w:p w14:paraId="68EBC397" w14:textId="77777777" w:rsidR="00A248FD" w:rsidRPr="000B31A4" w:rsidRDefault="00A248FD" w:rsidP="00A248FD">
      <w:pPr>
        <w:jc w:val="center"/>
        <w:rPr>
          <w:rFonts w:ascii="Arial" w:hAnsi="Arial" w:cs="Arial"/>
          <w:b/>
          <w:sz w:val="32"/>
          <w:szCs w:val="32"/>
        </w:rPr>
      </w:pPr>
      <w:r w:rsidRPr="000B31A4">
        <w:rPr>
          <w:rFonts w:ascii="Arial" w:hAnsi="Arial" w:cs="Arial"/>
          <w:b/>
          <w:sz w:val="32"/>
          <w:szCs w:val="32"/>
        </w:rPr>
        <w:t>PROGRAMME HANDBOOK</w:t>
      </w:r>
    </w:p>
    <w:p w14:paraId="37BB6F5E" w14:textId="77777777" w:rsidR="00A248FD" w:rsidRPr="000B31A4" w:rsidRDefault="00A248FD" w:rsidP="00A248FD">
      <w:pPr>
        <w:jc w:val="center"/>
        <w:rPr>
          <w:rFonts w:ascii="Arial" w:hAnsi="Arial" w:cs="Arial"/>
          <w:b/>
          <w:sz w:val="32"/>
          <w:szCs w:val="32"/>
        </w:rPr>
      </w:pPr>
    </w:p>
    <w:p w14:paraId="2CAC3820" w14:textId="77777777" w:rsidR="00A248FD" w:rsidRPr="000B31A4" w:rsidRDefault="00A248FD" w:rsidP="00A248FD">
      <w:pPr>
        <w:jc w:val="center"/>
        <w:rPr>
          <w:rFonts w:ascii="Arial" w:hAnsi="Arial" w:cs="Arial"/>
          <w:b/>
          <w:sz w:val="32"/>
          <w:szCs w:val="32"/>
        </w:rPr>
      </w:pPr>
    </w:p>
    <w:p w14:paraId="65F1E855" w14:textId="77777777" w:rsidR="00A248FD" w:rsidRPr="000B31A4" w:rsidRDefault="00A248FD" w:rsidP="00A248FD">
      <w:pPr>
        <w:jc w:val="center"/>
        <w:rPr>
          <w:rFonts w:ascii="Arial" w:hAnsi="Arial" w:cs="Arial"/>
          <w:b/>
          <w:sz w:val="32"/>
          <w:szCs w:val="32"/>
        </w:rPr>
      </w:pPr>
    </w:p>
    <w:p w14:paraId="0C6AF460" w14:textId="77777777" w:rsidR="00A248FD" w:rsidRPr="000B31A4" w:rsidRDefault="00A248FD" w:rsidP="00A248FD">
      <w:pPr>
        <w:jc w:val="center"/>
        <w:rPr>
          <w:rFonts w:ascii="Arial" w:hAnsi="Arial" w:cs="Arial"/>
          <w:b/>
          <w:sz w:val="32"/>
          <w:szCs w:val="32"/>
        </w:rPr>
      </w:pPr>
    </w:p>
    <w:p w14:paraId="7E2DC523" w14:textId="77777777" w:rsidR="00A248FD" w:rsidRPr="000B31A4" w:rsidRDefault="00A248FD" w:rsidP="00A248FD">
      <w:pPr>
        <w:jc w:val="center"/>
        <w:rPr>
          <w:rFonts w:ascii="Arial" w:hAnsi="Arial" w:cs="Arial"/>
          <w:b/>
          <w:sz w:val="32"/>
          <w:szCs w:val="32"/>
        </w:rPr>
      </w:pPr>
    </w:p>
    <w:p w14:paraId="3CF0CDBF" w14:textId="77777777" w:rsidR="00A248FD" w:rsidRPr="000B31A4" w:rsidRDefault="00A248FD" w:rsidP="00A248FD">
      <w:pPr>
        <w:jc w:val="center"/>
        <w:rPr>
          <w:rFonts w:ascii="Arial" w:hAnsi="Arial" w:cs="Arial"/>
          <w:b/>
          <w:sz w:val="32"/>
          <w:szCs w:val="32"/>
        </w:rPr>
      </w:pPr>
    </w:p>
    <w:p w14:paraId="7D11DFF1" w14:textId="77777777" w:rsidR="00A248FD" w:rsidRPr="000B31A4" w:rsidRDefault="00A248FD" w:rsidP="00A248FD">
      <w:pPr>
        <w:jc w:val="center"/>
        <w:rPr>
          <w:rFonts w:ascii="Arial" w:hAnsi="Arial" w:cs="Arial"/>
          <w:b/>
          <w:sz w:val="32"/>
          <w:szCs w:val="32"/>
        </w:rPr>
      </w:pPr>
    </w:p>
    <w:p w14:paraId="05DB9501" w14:textId="77777777" w:rsidR="00A248FD" w:rsidRPr="000B31A4" w:rsidRDefault="00A248FD" w:rsidP="00A248FD">
      <w:pPr>
        <w:jc w:val="center"/>
        <w:rPr>
          <w:rFonts w:ascii="Arial" w:hAnsi="Arial" w:cs="Arial"/>
          <w:b/>
          <w:sz w:val="32"/>
          <w:szCs w:val="32"/>
        </w:rPr>
      </w:pPr>
    </w:p>
    <w:p w14:paraId="53EFF3CB" w14:textId="77777777" w:rsidR="00A248FD" w:rsidRPr="000B31A4" w:rsidRDefault="00A248FD" w:rsidP="00A248FD">
      <w:pPr>
        <w:jc w:val="center"/>
        <w:rPr>
          <w:rFonts w:ascii="Arial" w:hAnsi="Arial" w:cs="Arial"/>
          <w:b/>
          <w:sz w:val="32"/>
          <w:szCs w:val="32"/>
        </w:rPr>
      </w:pPr>
    </w:p>
    <w:p w14:paraId="3768A7EF" w14:textId="27239EC8" w:rsidR="00A248FD" w:rsidRPr="000B31A4" w:rsidRDefault="00E73016" w:rsidP="00A248FD">
      <w:pPr>
        <w:jc w:val="center"/>
        <w:rPr>
          <w:rFonts w:ascii="Arial" w:hAnsi="Arial" w:cs="Arial"/>
          <w:b/>
          <w:sz w:val="32"/>
          <w:szCs w:val="32"/>
        </w:rPr>
      </w:pPr>
      <w:r>
        <w:rPr>
          <w:rFonts w:ascii="Arial" w:hAnsi="Arial" w:cs="Arial"/>
          <w:b/>
          <w:sz w:val="32"/>
          <w:szCs w:val="32"/>
        </w:rPr>
        <w:t xml:space="preserve">SCHOOL OF </w:t>
      </w:r>
      <w:r w:rsidR="00A248FD" w:rsidRPr="000B31A4">
        <w:rPr>
          <w:rFonts w:ascii="Arial" w:hAnsi="Arial" w:cs="Arial"/>
          <w:b/>
          <w:sz w:val="32"/>
          <w:szCs w:val="32"/>
        </w:rPr>
        <w:t>SOCIAL AND POLITICAL SCIENCE</w:t>
      </w:r>
    </w:p>
    <w:p w14:paraId="44FF58F6" w14:textId="77777777" w:rsidR="00A248FD" w:rsidRPr="000B31A4" w:rsidRDefault="00A248FD" w:rsidP="00A248FD">
      <w:pPr>
        <w:jc w:val="center"/>
        <w:rPr>
          <w:rFonts w:ascii="Arial" w:hAnsi="Arial" w:cs="Arial"/>
          <w:b/>
          <w:sz w:val="32"/>
          <w:szCs w:val="32"/>
        </w:rPr>
      </w:pPr>
    </w:p>
    <w:p w14:paraId="1304A6BE" w14:textId="77777777" w:rsidR="00A248FD" w:rsidRPr="000B31A4" w:rsidRDefault="00A248FD" w:rsidP="00A248FD">
      <w:pPr>
        <w:jc w:val="center"/>
        <w:rPr>
          <w:rFonts w:ascii="Arial" w:hAnsi="Arial" w:cs="Arial"/>
          <w:b/>
          <w:sz w:val="32"/>
          <w:szCs w:val="32"/>
        </w:rPr>
      </w:pPr>
      <w:r w:rsidRPr="000B31A4">
        <w:rPr>
          <w:rFonts w:ascii="Arial" w:hAnsi="Arial" w:cs="Arial"/>
          <w:b/>
          <w:sz w:val="32"/>
          <w:szCs w:val="32"/>
        </w:rPr>
        <w:t>THE UNIVERSITY OF EDINBURGH</w:t>
      </w:r>
    </w:p>
    <w:p w14:paraId="4E5280D7" w14:textId="763BBF97" w:rsidR="00A248FD" w:rsidRPr="000B31A4" w:rsidRDefault="00A248FD" w:rsidP="000B31A4">
      <w:pPr>
        <w:ind w:left="0" w:firstLine="0"/>
        <w:rPr>
          <w:rFonts w:ascii="Arial" w:hAnsi="Arial" w:cs="Arial"/>
          <w:sz w:val="32"/>
          <w:szCs w:val="32"/>
        </w:rPr>
      </w:pPr>
    </w:p>
    <w:p w14:paraId="41085384" w14:textId="1D9E2C94" w:rsidR="00555AD0" w:rsidRPr="000B31A4" w:rsidRDefault="00555AD0" w:rsidP="00A248FD">
      <w:pPr>
        <w:jc w:val="center"/>
        <w:rPr>
          <w:rFonts w:ascii="Arial" w:hAnsi="Arial" w:cs="Arial"/>
          <w:sz w:val="32"/>
          <w:szCs w:val="32"/>
        </w:rPr>
      </w:pPr>
    </w:p>
    <w:p w14:paraId="715DA216" w14:textId="2D5DB71E" w:rsidR="00555AD0" w:rsidRPr="000B31A4" w:rsidRDefault="00555AD0" w:rsidP="000B31A4">
      <w:pPr>
        <w:ind w:left="0" w:firstLine="0"/>
        <w:rPr>
          <w:rFonts w:ascii="Arial" w:hAnsi="Arial" w:cs="Arial"/>
          <w:sz w:val="32"/>
          <w:szCs w:val="32"/>
        </w:rPr>
      </w:pPr>
    </w:p>
    <w:p w14:paraId="4E25A8B9" w14:textId="77777777" w:rsidR="00A248FD" w:rsidRPr="000B31A4" w:rsidRDefault="00A248FD" w:rsidP="00A248FD">
      <w:pPr>
        <w:jc w:val="center"/>
        <w:rPr>
          <w:rFonts w:ascii="Arial" w:hAnsi="Arial" w:cs="Arial"/>
          <w:sz w:val="32"/>
          <w:szCs w:val="32"/>
        </w:rPr>
      </w:pPr>
    </w:p>
    <w:tbl>
      <w:tblPr>
        <w:tblStyle w:val="TableGrid0"/>
        <w:tblW w:w="0" w:type="auto"/>
        <w:tblInd w:w="730" w:type="dxa"/>
        <w:tblLook w:val="04A0" w:firstRow="1" w:lastRow="0" w:firstColumn="1" w:lastColumn="0" w:noHBand="0" w:noVBand="1"/>
      </w:tblPr>
      <w:tblGrid>
        <w:gridCol w:w="8286"/>
      </w:tblGrid>
      <w:tr w:rsidR="000B31A4" w14:paraId="4011C0FA" w14:textId="77777777" w:rsidTr="000B31A4">
        <w:tc>
          <w:tcPr>
            <w:tcW w:w="9016" w:type="dxa"/>
          </w:tcPr>
          <w:p w14:paraId="4882C0E3" w14:textId="77777777" w:rsidR="000B31A4" w:rsidRPr="000B31A4" w:rsidRDefault="000B31A4" w:rsidP="000B31A4">
            <w:pPr>
              <w:ind w:left="0" w:firstLine="0"/>
              <w:rPr>
                <w:rFonts w:ascii="Arial" w:hAnsi="Arial" w:cs="Arial"/>
                <w:sz w:val="28"/>
                <w:szCs w:val="28"/>
              </w:rPr>
            </w:pPr>
          </w:p>
          <w:p w14:paraId="44224E7F" w14:textId="77777777" w:rsidR="000B31A4" w:rsidRPr="000B31A4" w:rsidRDefault="000B31A4" w:rsidP="000B31A4">
            <w:pPr>
              <w:ind w:left="0" w:firstLine="0"/>
              <w:rPr>
                <w:rFonts w:ascii="Arial" w:hAnsi="Arial" w:cs="Arial"/>
                <w:b/>
                <w:bCs/>
                <w:sz w:val="28"/>
                <w:szCs w:val="28"/>
              </w:rPr>
            </w:pPr>
            <w:r w:rsidRPr="000B31A4">
              <w:rPr>
                <w:rFonts w:ascii="Arial" w:hAnsi="Arial" w:cs="Arial"/>
                <w:b/>
                <w:bCs/>
                <w:sz w:val="28"/>
                <w:szCs w:val="28"/>
              </w:rPr>
              <w:t xml:space="preserve">If you require this document (or any of the internal University of Edinburgh online resources mentioned in this document) in an alternative format e.g. large print, on coloured paper etc., please contact </w:t>
            </w:r>
            <w:hyperlink r:id="rId8" w:history="1">
              <w:r w:rsidRPr="000B31A4">
                <w:rPr>
                  <w:rStyle w:val="Hyperlink"/>
                  <w:rFonts w:ascii="Arial" w:hAnsi="Arial" w:cs="Arial"/>
                  <w:b/>
                  <w:bCs/>
                  <w:sz w:val="28"/>
                  <w:szCs w:val="28"/>
                </w:rPr>
                <w:t>student.sps@ed.ac.uk</w:t>
              </w:r>
            </w:hyperlink>
            <w:r w:rsidRPr="000B31A4">
              <w:rPr>
                <w:rFonts w:ascii="Arial" w:hAnsi="Arial" w:cs="Arial"/>
                <w:b/>
                <w:bCs/>
                <w:sz w:val="28"/>
                <w:szCs w:val="28"/>
              </w:rPr>
              <w:t xml:space="preserve"> or call +44 (0)131 651 3060 and we will be happy to help.</w:t>
            </w:r>
          </w:p>
          <w:p w14:paraId="61C0E4AE" w14:textId="506186F2" w:rsidR="000B31A4" w:rsidRPr="000B31A4" w:rsidRDefault="000B31A4" w:rsidP="000B31A4">
            <w:pPr>
              <w:ind w:left="0" w:firstLine="0"/>
              <w:rPr>
                <w:rFonts w:ascii="Arial" w:hAnsi="Arial" w:cs="Arial"/>
                <w:sz w:val="28"/>
                <w:szCs w:val="28"/>
              </w:rPr>
            </w:pPr>
          </w:p>
        </w:tc>
      </w:tr>
    </w:tbl>
    <w:p w14:paraId="440362F8" w14:textId="77777777" w:rsidR="00A248FD" w:rsidRPr="000B31A4" w:rsidRDefault="00A248FD" w:rsidP="00A248FD">
      <w:pPr>
        <w:jc w:val="center"/>
        <w:rPr>
          <w:rFonts w:ascii="Arial" w:hAnsi="Arial" w:cs="Arial"/>
        </w:rPr>
      </w:pPr>
    </w:p>
    <w:p w14:paraId="50F89371" w14:textId="77777777" w:rsidR="00A248FD" w:rsidRPr="000B31A4" w:rsidRDefault="00A248FD" w:rsidP="00A248FD">
      <w:pPr>
        <w:jc w:val="center"/>
        <w:rPr>
          <w:rFonts w:ascii="Arial" w:hAnsi="Arial" w:cs="Arial"/>
        </w:rPr>
      </w:pPr>
    </w:p>
    <w:p w14:paraId="0F119A77" w14:textId="6B3D3D99" w:rsidR="00170261" w:rsidRPr="000B31A4" w:rsidRDefault="00A248FD" w:rsidP="00A248FD">
      <w:pPr>
        <w:jc w:val="center"/>
        <w:rPr>
          <w:rFonts w:ascii="Arial" w:hAnsi="Arial" w:cs="Arial"/>
        </w:rPr>
        <w:sectPr w:rsidR="00170261" w:rsidRPr="000B31A4">
          <w:footerReference w:type="even" r:id="rId9"/>
          <w:footerReference w:type="default" r:id="rId10"/>
          <w:footerReference w:type="first" r:id="rId11"/>
          <w:pgSz w:w="11906" w:h="16838"/>
          <w:pgMar w:top="1440" w:right="1440" w:bottom="1440" w:left="1440" w:header="720" w:footer="720" w:gutter="0"/>
          <w:cols w:space="720"/>
        </w:sectPr>
      </w:pPr>
      <w:r w:rsidRPr="000B31A4">
        <w:rPr>
          <w:rFonts w:ascii="Arial" w:hAnsi="Arial" w:cs="Arial"/>
        </w:rPr>
        <w:t>© Copyright The University of Edinburgh</w:t>
      </w:r>
    </w:p>
    <w:p w14:paraId="28D3A2D2" w14:textId="2DD0A99C" w:rsidR="00693C4D" w:rsidRPr="000B31A4" w:rsidRDefault="00693C4D">
      <w:pPr>
        <w:spacing w:after="0" w:line="259" w:lineRule="auto"/>
        <w:ind w:left="0" w:firstLine="0"/>
        <w:jc w:val="left"/>
        <w:rPr>
          <w:rFonts w:ascii="Arial" w:hAnsi="Arial" w:cs="Arial"/>
        </w:rPr>
      </w:pPr>
    </w:p>
    <w:p w14:paraId="09F94FEC" w14:textId="77777777" w:rsidR="00343280" w:rsidRPr="000B31A4" w:rsidRDefault="00343280" w:rsidP="006759D4">
      <w:pPr>
        <w:pStyle w:val="Heading1"/>
        <w:tabs>
          <w:tab w:val="center" w:pos="2474"/>
        </w:tabs>
        <w:ind w:left="0" w:firstLine="0"/>
        <w:rPr>
          <w:rFonts w:ascii="Arial" w:hAnsi="Arial" w:cs="Arial"/>
        </w:rPr>
      </w:pPr>
    </w:p>
    <w:p w14:paraId="3C7BC87B" w14:textId="77777777" w:rsidR="00170261" w:rsidRPr="000B31A4" w:rsidRDefault="00343280">
      <w:pPr>
        <w:pStyle w:val="Heading1"/>
        <w:tabs>
          <w:tab w:val="center" w:pos="2474"/>
        </w:tabs>
        <w:ind w:left="-15" w:firstLine="0"/>
        <w:rPr>
          <w:rFonts w:ascii="Arial" w:hAnsi="Arial" w:cs="Arial"/>
        </w:rPr>
      </w:pPr>
      <w:r w:rsidRPr="000B31A4">
        <w:rPr>
          <w:rFonts w:ascii="Arial" w:hAnsi="Arial" w:cs="Arial"/>
        </w:rPr>
        <w:t xml:space="preserve">1 </w:t>
      </w:r>
      <w:r w:rsidRPr="000B31A4">
        <w:rPr>
          <w:rFonts w:ascii="Arial" w:hAnsi="Arial" w:cs="Arial"/>
        </w:rPr>
        <w:tab/>
        <w:t xml:space="preserve">Introduction: Key contacts  </w:t>
      </w:r>
    </w:p>
    <w:p w14:paraId="73C6F5EA" w14:textId="77777777" w:rsidR="00170261" w:rsidRPr="000B31A4" w:rsidRDefault="00343280">
      <w:pPr>
        <w:spacing w:after="0" w:line="259" w:lineRule="auto"/>
        <w:ind w:left="0" w:firstLine="0"/>
        <w:jc w:val="left"/>
        <w:rPr>
          <w:rFonts w:ascii="Arial" w:hAnsi="Arial" w:cs="Arial"/>
        </w:rPr>
      </w:pPr>
      <w:r w:rsidRPr="000B31A4">
        <w:rPr>
          <w:rFonts w:ascii="Arial" w:hAnsi="Arial" w:cs="Arial"/>
          <w:sz w:val="28"/>
        </w:rPr>
        <w:t xml:space="preserve"> </w:t>
      </w:r>
    </w:p>
    <w:p w14:paraId="32621C5D" w14:textId="513FB545" w:rsidR="00170261" w:rsidRPr="000B31A4" w:rsidRDefault="00170261">
      <w:pPr>
        <w:spacing w:after="0" w:line="259" w:lineRule="auto"/>
        <w:ind w:left="0" w:firstLine="0"/>
        <w:jc w:val="left"/>
        <w:rPr>
          <w:rFonts w:ascii="Arial" w:hAnsi="Arial" w:cs="Arial"/>
        </w:rPr>
      </w:pPr>
    </w:p>
    <w:p w14:paraId="78E6EC8E" w14:textId="659D7361" w:rsidR="00170261" w:rsidRPr="000B31A4" w:rsidRDefault="00343280" w:rsidP="00823470">
      <w:pPr>
        <w:ind w:left="-5" w:right="366"/>
        <w:jc w:val="left"/>
        <w:rPr>
          <w:rFonts w:ascii="Arial" w:hAnsi="Arial" w:cs="Arial"/>
        </w:rPr>
      </w:pPr>
      <w:r w:rsidRPr="000B31A4">
        <w:rPr>
          <w:rFonts w:ascii="Arial" w:hAnsi="Arial" w:cs="Arial"/>
          <w:b/>
        </w:rPr>
        <w:t>Programme Director:</w:t>
      </w:r>
      <w:r w:rsidRPr="000B31A4">
        <w:rPr>
          <w:rFonts w:ascii="Arial" w:hAnsi="Arial" w:cs="Arial"/>
        </w:rPr>
        <w:t xml:space="preserve">  </w:t>
      </w:r>
      <w:r w:rsidR="00C06145" w:rsidRPr="000B31A4">
        <w:rPr>
          <w:rFonts w:ascii="Arial" w:hAnsi="Arial" w:cs="Arial"/>
        </w:rPr>
        <w:tab/>
      </w:r>
      <w:r w:rsidR="00E713DF">
        <w:rPr>
          <w:rFonts w:ascii="Arial" w:hAnsi="Arial" w:cs="Arial"/>
        </w:rPr>
        <w:t>Dr Nida Alahmad</w:t>
      </w:r>
    </w:p>
    <w:p w14:paraId="5C8EC7E5" w14:textId="6281A645" w:rsidR="00BE0797" w:rsidRPr="000B31A4" w:rsidRDefault="00BE0797" w:rsidP="00FC6905">
      <w:pPr>
        <w:ind w:left="2155" w:right="366" w:firstLine="725"/>
        <w:jc w:val="left"/>
        <w:rPr>
          <w:rFonts w:ascii="Arial" w:hAnsi="Arial" w:cs="Arial"/>
        </w:rPr>
      </w:pPr>
      <w:r w:rsidRPr="000B31A4">
        <w:rPr>
          <w:rFonts w:ascii="Arial" w:hAnsi="Arial" w:cs="Arial"/>
        </w:rPr>
        <w:t>4.03 CMB</w:t>
      </w:r>
    </w:p>
    <w:p w14:paraId="0665FF11" w14:textId="32870845" w:rsidR="00170261" w:rsidRDefault="00823470">
      <w:pPr>
        <w:spacing w:after="34" w:line="259" w:lineRule="auto"/>
        <w:ind w:left="2890" w:right="3841"/>
        <w:jc w:val="left"/>
        <w:rPr>
          <w:rFonts w:ascii="Arial" w:hAnsi="Arial" w:cs="Arial"/>
          <w:color w:val="333333"/>
          <w:sz w:val="22"/>
        </w:rPr>
      </w:pPr>
      <w:r w:rsidRPr="000B31A4">
        <w:rPr>
          <w:rFonts w:ascii="Arial" w:hAnsi="Arial" w:cs="Arial"/>
          <w:color w:val="333333"/>
          <w:sz w:val="22"/>
        </w:rPr>
        <w:t xml:space="preserve">Email: </w:t>
      </w:r>
      <w:hyperlink r:id="rId12" w:history="1">
        <w:r w:rsidRPr="000B31A4">
          <w:rPr>
            <w:rStyle w:val="Hyperlink"/>
            <w:rFonts w:ascii="Arial" w:hAnsi="Arial" w:cs="Arial"/>
            <w:sz w:val="22"/>
          </w:rPr>
          <w:t>nalahmad@ed.ac.uk</w:t>
        </w:r>
      </w:hyperlink>
      <w:r w:rsidRPr="000B31A4">
        <w:rPr>
          <w:rFonts w:ascii="Arial" w:hAnsi="Arial" w:cs="Arial"/>
          <w:color w:val="333333"/>
          <w:sz w:val="22"/>
        </w:rPr>
        <w:t xml:space="preserve"> </w:t>
      </w:r>
    </w:p>
    <w:p w14:paraId="015516E3" w14:textId="755E4B21" w:rsidR="00E713DF" w:rsidRDefault="00E713DF">
      <w:pPr>
        <w:spacing w:after="34" w:line="259" w:lineRule="auto"/>
        <w:ind w:left="2890" w:right="3841"/>
        <w:jc w:val="left"/>
        <w:rPr>
          <w:rFonts w:ascii="Arial" w:hAnsi="Arial" w:cs="Arial"/>
          <w:color w:val="333333"/>
          <w:sz w:val="22"/>
        </w:rPr>
      </w:pPr>
    </w:p>
    <w:p w14:paraId="3D751EE9" w14:textId="10DAC6D2" w:rsidR="00E713DF" w:rsidRDefault="00E713DF">
      <w:pPr>
        <w:spacing w:after="34" w:line="259" w:lineRule="auto"/>
        <w:ind w:left="2890" w:right="3841"/>
        <w:jc w:val="left"/>
        <w:rPr>
          <w:rFonts w:ascii="Arial" w:hAnsi="Arial" w:cs="Arial"/>
          <w:color w:val="333333"/>
          <w:sz w:val="22"/>
        </w:rPr>
      </w:pPr>
    </w:p>
    <w:p w14:paraId="340A27B4" w14:textId="77777777" w:rsidR="00E713DF" w:rsidRPr="000B31A4" w:rsidRDefault="00E713DF">
      <w:pPr>
        <w:spacing w:after="34" w:line="259" w:lineRule="auto"/>
        <w:ind w:left="2890" w:right="3841"/>
        <w:jc w:val="left"/>
        <w:rPr>
          <w:rFonts w:ascii="Arial" w:hAnsi="Arial" w:cs="Arial"/>
          <w:color w:val="333333"/>
          <w:sz w:val="22"/>
        </w:rPr>
      </w:pPr>
    </w:p>
    <w:p w14:paraId="11F6D491" w14:textId="55AA9286" w:rsidR="00170261" w:rsidRDefault="00E713DF">
      <w:pPr>
        <w:spacing w:after="26" w:line="259" w:lineRule="auto"/>
        <w:ind w:left="0" w:firstLine="0"/>
        <w:jc w:val="left"/>
        <w:rPr>
          <w:rFonts w:ascii="Arial" w:hAnsi="Arial" w:cs="Arial"/>
          <w:color w:val="333333"/>
          <w:sz w:val="22"/>
        </w:rPr>
      </w:pPr>
      <w:r w:rsidRPr="006759D4">
        <w:rPr>
          <w:rFonts w:ascii="Arial" w:hAnsi="Arial" w:cs="Arial"/>
          <w:b/>
          <w:color w:val="333333"/>
          <w:szCs w:val="24"/>
        </w:rPr>
        <w:t>Student Adviser:</w:t>
      </w:r>
      <w:r>
        <w:rPr>
          <w:rFonts w:ascii="Arial" w:hAnsi="Arial" w:cs="Arial"/>
          <w:color w:val="333333"/>
          <w:sz w:val="22"/>
        </w:rPr>
        <w:tab/>
      </w:r>
      <w:r>
        <w:rPr>
          <w:rFonts w:ascii="Arial" w:hAnsi="Arial" w:cs="Arial"/>
          <w:color w:val="333333"/>
          <w:sz w:val="22"/>
        </w:rPr>
        <w:tab/>
        <w:t>Kasia Mazurkiewicz</w:t>
      </w:r>
    </w:p>
    <w:p w14:paraId="0BC4051C" w14:textId="213E49D9" w:rsidR="00E713DF" w:rsidRDefault="00E713DF">
      <w:pPr>
        <w:spacing w:after="26" w:line="259" w:lineRule="auto"/>
        <w:ind w:left="0" w:firstLine="0"/>
        <w:jc w:val="left"/>
        <w:rPr>
          <w:rFonts w:ascii="Arial" w:hAnsi="Arial" w:cs="Arial"/>
          <w:color w:val="333333"/>
          <w:sz w:val="22"/>
        </w:rPr>
      </w:pPr>
      <w:r>
        <w:rPr>
          <w:rFonts w:ascii="Arial" w:hAnsi="Arial" w:cs="Arial"/>
          <w:color w:val="333333"/>
          <w:sz w:val="22"/>
        </w:rPr>
        <w:tab/>
      </w:r>
      <w:r>
        <w:rPr>
          <w:rFonts w:ascii="Arial" w:hAnsi="Arial" w:cs="Arial"/>
          <w:color w:val="333333"/>
          <w:sz w:val="22"/>
        </w:rPr>
        <w:tab/>
      </w:r>
      <w:r>
        <w:rPr>
          <w:rFonts w:ascii="Arial" w:hAnsi="Arial" w:cs="Arial"/>
          <w:color w:val="333333"/>
          <w:sz w:val="22"/>
        </w:rPr>
        <w:tab/>
      </w:r>
      <w:r>
        <w:rPr>
          <w:rFonts w:ascii="Arial" w:hAnsi="Arial" w:cs="Arial"/>
          <w:color w:val="333333"/>
          <w:sz w:val="22"/>
        </w:rPr>
        <w:tab/>
        <w:t>G.05 CMB</w:t>
      </w:r>
    </w:p>
    <w:p w14:paraId="6DA3DCED" w14:textId="41E07E7B" w:rsidR="00E713DF" w:rsidRPr="000B31A4" w:rsidRDefault="00E713DF">
      <w:pPr>
        <w:spacing w:after="26" w:line="259" w:lineRule="auto"/>
        <w:ind w:left="0" w:firstLine="0"/>
        <w:jc w:val="left"/>
        <w:rPr>
          <w:rFonts w:ascii="Arial" w:hAnsi="Arial" w:cs="Arial"/>
        </w:rPr>
      </w:pPr>
      <w:r>
        <w:rPr>
          <w:rFonts w:ascii="Arial" w:hAnsi="Arial" w:cs="Arial"/>
          <w:color w:val="333333"/>
          <w:sz w:val="22"/>
        </w:rPr>
        <w:tab/>
      </w:r>
      <w:r>
        <w:rPr>
          <w:rFonts w:ascii="Arial" w:hAnsi="Arial" w:cs="Arial"/>
          <w:color w:val="333333"/>
          <w:sz w:val="22"/>
        </w:rPr>
        <w:tab/>
      </w:r>
      <w:r>
        <w:rPr>
          <w:rFonts w:ascii="Arial" w:hAnsi="Arial" w:cs="Arial"/>
          <w:color w:val="333333"/>
          <w:sz w:val="22"/>
        </w:rPr>
        <w:tab/>
      </w:r>
      <w:r>
        <w:rPr>
          <w:rFonts w:ascii="Arial" w:hAnsi="Arial" w:cs="Arial"/>
          <w:color w:val="333333"/>
          <w:sz w:val="22"/>
        </w:rPr>
        <w:tab/>
        <w:t xml:space="preserve">Email: </w:t>
      </w:r>
      <w:hyperlink r:id="rId13" w:history="1">
        <w:r w:rsidRPr="002F3A1E">
          <w:rPr>
            <w:rStyle w:val="Hyperlink"/>
            <w:rFonts w:ascii="Arial" w:hAnsi="Arial" w:cs="Arial"/>
            <w:sz w:val="22"/>
          </w:rPr>
          <w:t>student.sps@ed.ac.uk</w:t>
        </w:r>
      </w:hyperlink>
      <w:r>
        <w:rPr>
          <w:rFonts w:ascii="Arial" w:hAnsi="Arial" w:cs="Arial"/>
          <w:color w:val="333333"/>
          <w:sz w:val="22"/>
        </w:rPr>
        <w:t xml:space="preserve"> </w:t>
      </w:r>
    </w:p>
    <w:p w14:paraId="53CDEF7C" w14:textId="447D773A" w:rsidR="00170261" w:rsidRPr="000B31A4" w:rsidRDefault="00170261">
      <w:pPr>
        <w:spacing w:after="0" w:line="259" w:lineRule="auto"/>
        <w:ind w:left="0" w:firstLine="0"/>
        <w:jc w:val="left"/>
        <w:rPr>
          <w:rFonts w:ascii="Arial" w:hAnsi="Arial" w:cs="Arial"/>
        </w:rPr>
      </w:pPr>
    </w:p>
    <w:p w14:paraId="49DA5310" w14:textId="29CF22EA" w:rsidR="00170261" w:rsidRPr="000B31A4" w:rsidRDefault="00C06145">
      <w:pPr>
        <w:pStyle w:val="Heading2"/>
        <w:tabs>
          <w:tab w:val="center" w:pos="5362"/>
        </w:tabs>
        <w:spacing w:after="10"/>
        <w:ind w:left="-15" w:firstLine="0"/>
        <w:rPr>
          <w:rFonts w:ascii="Arial" w:hAnsi="Arial" w:cs="Arial"/>
        </w:rPr>
      </w:pPr>
      <w:r w:rsidRPr="000B31A4">
        <w:rPr>
          <w:rFonts w:ascii="Arial" w:hAnsi="Arial" w:cs="Arial"/>
          <w:i w:val="0"/>
        </w:rPr>
        <w:t xml:space="preserve">Course Administrator: </w:t>
      </w:r>
      <w:r w:rsidR="00E713DF">
        <w:rPr>
          <w:rFonts w:ascii="Arial" w:hAnsi="Arial" w:cs="Arial"/>
          <w:i w:val="0"/>
        </w:rPr>
        <w:t xml:space="preserve">    </w:t>
      </w:r>
      <w:r w:rsidRPr="000B31A4">
        <w:rPr>
          <w:rFonts w:ascii="Arial" w:hAnsi="Arial" w:cs="Arial"/>
          <w:i w:val="0"/>
        </w:rPr>
        <w:t>Casey Behringer</w:t>
      </w:r>
      <w:r w:rsidR="00343280" w:rsidRPr="000B31A4">
        <w:rPr>
          <w:rFonts w:ascii="Arial" w:hAnsi="Arial" w:cs="Arial"/>
          <w:b w:val="0"/>
          <w:i w:val="0"/>
        </w:rPr>
        <w:t xml:space="preserve">  </w:t>
      </w:r>
    </w:p>
    <w:tbl>
      <w:tblPr>
        <w:tblStyle w:val="TableGrid"/>
        <w:tblW w:w="9025" w:type="dxa"/>
        <w:tblInd w:w="0" w:type="dxa"/>
        <w:tblLook w:val="04A0" w:firstRow="1" w:lastRow="0" w:firstColumn="1" w:lastColumn="0" w:noHBand="0" w:noVBand="1"/>
      </w:tblPr>
      <w:tblGrid>
        <w:gridCol w:w="720"/>
        <w:gridCol w:w="720"/>
        <w:gridCol w:w="720"/>
        <w:gridCol w:w="720"/>
        <w:gridCol w:w="6145"/>
      </w:tblGrid>
      <w:tr w:rsidR="00170261" w:rsidRPr="000B31A4" w14:paraId="04AC0DB9" w14:textId="77777777">
        <w:trPr>
          <w:trHeight w:val="271"/>
        </w:trPr>
        <w:tc>
          <w:tcPr>
            <w:tcW w:w="720" w:type="dxa"/>
            <w:tcBorders>
              <w:top w:val="nil"/>
              <w:left w:val="nil"/>
              <w:bottom w:val="nil"/>
              <w:right w:val="nil"/>
            </w:tcBorders>
          </w:tcPr>
          <w:p w14:paraId="57B173FD"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720" w:type="dxa"/>
            <w:tcBorders>
              <w:top w:val="nil"/>
              <w:left w:val="nil"/>
              <w:bottom w:val="nil"/>
              <w:right w:val="nil"/>
            </w:tcBorders>
          </w:tcPr>
          <w:p w14:paraId="4DBB8F52"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1440" w:type="dxa"/>
            <w:gridSpan w:val="2"/>
            <w:tcBorders>
              <w:top w:val="nil"/>
              <w:left w:val="nil"/>
              <w:bottom w:val="nil"/>
              <w:right w:val="nil"/>
            </w:tcBorders>
          </w:tcPr>
          <w:p w14:paraId="2F761189"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6145" w:type="dxa"/>
            <w:tcBorders>
              <w:top w:val="nil"/>
              <w:left w:val="nil"/>
              <w:bottom w:val="nil"/>
              <w:right w:val="nil"/>
            </w:tcBorders>
          </w:tcPr>
          <w:p w14:paraId="5F8B78F4" w14:textId="13F77904" w:rsidR="00170261" w:rsidRPr="000B31A4" w:rsidRDefault="00E713DF" w:rsidP="00FC6905">
            <w:pPr>
              <w:spacing w:after="0" w:line="259" w:lineRule="auto"/>
              <w:ind w:left="0" w:firstLine="0"/>
              <w:jc w:val="left"/>
              <w:rPr>
                <w:rFonts w:ascii="Arial" w:hAnsi="Arial" w:cs="Arial"/>
              </w:rPr>
            </w:pPr>
            <w:r w:rsidRPr="00E713DF">
              <w:rPr>
                <w:rFonts w:ascii="Arial" w:hAnsi="Arial" w:cs="Arial"/>
              </w:rPr>
              <w:t xml:space="preserve">Email: </w:t>
            </w:r>
            <w:hyperlink r:id="rId14" w:history="1">
              <w:r w:rsidRPr="002F3A1E">
                <w:rPr>
                  <w:rStyle w:val="Hyperlink"/>
                  <w:rFonts w:ascii="Arial" w:hAnsi="Arial" w:cs="Arial"/>
                </w:rPr>
                <w:t>pgtaught.sps@ed.ac.uk</w:t>
              </w:r>
            </w:hyperlink>
            <w:r>
              <w:rPr>
                <w:rFonts w:ascii="Arial" w:hAnsi="Arial" w:cs="Arial"/>
                <w:u w:val="single"/>
              </w:rPr>
              <w:t xml:space="preserve"> </w:t>
            </w:r>
          </w:p>
        </w:tc>
      </w:tr>
      <w:tr w:rsidR="00170261" w:rsidRPr="000B31A4" w14:paraId="4EB2CD6D" w14:textId="77777777">
        <w:trPr>
          <w:trHeight w:val="295"/>
        </w:trPr>
        <w:tc>
          <w:tcPr>
            <w:tcW w:w="720" w:type="dxa"/>
            <w:tcBorders>
              <w:top w:val="nil"/>
              <w:left w:val="nil"/>
              <w:bottom w:val="nil"/>
              <w:right w:val="nil"/>
            </w:tcBorders>
          </w:tcPr>
          <w:p w14:paraId="579726F5"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720" w:type="dxa"/>
            <w:tcBorders>
              <w:top w:val="nil"/>
              <w:left w:val="nil"/>
              <w:bottom w:val="nil"/>
              <w:right w:val="nil"/>
            </w:tcBorders>
          </w:tcPr>
          <w:p w14:paraId="5CBE5A0C"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720" w:type="dxa"/>
            <w:tcBorders>
              <w:top w:val="nil"/>
              <w:left w:val="nil"/>
              <w:bottom w:val="nil"/>
              <w:right w:val="nil"/>
            </w:tcBorders>
          </w:tcPr>
          <w:p w14:paraId="0D915E6C"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720" w:type="dxa"/>
            <w:tcBorders>
              <w:top w:val="nil"/>
              <w:left w:val="nil"/>
              <w:bottom w:val="nil"/>
              <w:right w:val="nil"/>
            </w:tcBorders>
          </w:tcPr>
          <w:p w14:paraId="1CE00378"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6145" w:type="dxa"/>
            <w:tcBorders>
              <w:top w:val="nil"/>
              <w:left w:val="nil"/>
              <w:bottom w:val="nil"/>
              <w:right w:val="nil"/>
            </w:tcBorders>
          </w:tcPr>
          <w:p w14:paraId="58F1C8D7" w14:textId="2944513D" w:rsidR="00170261" w:rsidRPr="000B31A4" w:rsidRDefault="00170261">
            <w:pPr>
              <w:spacing w:after="0" w:line="259" w:lineRule="auto"/>
              <w:ind w:left="0" w:firstLine="0"/>
              <w:jc w:val="left"/>
              <w:rPr>
                <w:rFonts w:ascii="Arial" w:hAnsi="Arial" w:cs="Arial"/>
              </w:rPr>
            </w:pPr>
          </w:p>
        </w:tc>
      </w:tr>
      <w:tr w:rsidR="00170261" w:rsidRPr="000B31A4" w14:paraId="062BD8FD" w14:textId="77777777">
        <w:trPr>
          <w:trHeight w:val="293"/>
        </w:trPr>
        <w:tc>
          <w:tcPr>
            <w:tcW w:w="720" w:type="dxa"/>
            <w:tcBorders>
              <w:top w:val="nil"/>
              <w:left w:val="nil"/>
              <w:bottom w:val="nil"/>
              <w:right w:val="nil"/>
            </w:tcBorders>
          </w:tcPr>
          <w:p w14:paraId="3C7FA8F6"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720" w:type="dxa"/>
            <w:tcBorders>
              <w:top w:val="nil"/>
              <w:left w:val="nil"/>
              <w:bottom w:val="nil"/>
              <w:right w:val="nil"/>
            </w:tcBorders>
          </w:tcPr>
          <w:p w14:paraId="0881C175"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720" w:type="dxa"/>
            <w:tcBorders>
              <w:top w:val="nil"/>
              <w:left w:val="nil"/>
              <w:bottom w:val="nil"/>
              <w:right w:val="nil"/>
            </w:tcBorders>
          </w:tcPr>
          <w:p w14:paraId="74E7620B"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720" w:type="dxa"/>
            <w:tcBorders>
              <w:top w:val="nil"/>
              <w:left w:val="nil"/>
              <w:bottom w:val="nil"/>
              <w:right w:val="nil"/>
            </w:tcBorders>
          </w:tcPr>
          <w:p w14:paraId="6BA93734"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tc>
        <w:tc>
          <w:tcPr>
            <w:tcW w:w="6145" w:type="dxa"/>
            <w:tcBorders>
              <w:top w:val="nil"/>
              <w:left w:val="nil"/>
              <w:bottom w:val="nil"/>
              <w:right w:val="nil"/>
            </w:tcBorders>
          </w:tcPr>
          <w:p w14:paraId="55B7C5CB" w14:textId="62701653" w:rsidR="00170261" w:rsidRPr="000B31A4" w:rsidRDefault="00170261">
            <w:pPr>
              <w:spacing w:after="0" w:line="259" w:lineRule="auto"/>
              <w:ind w:left="0" w:firstLine="0"/>
              <w:jc w:val="left"/>
              <w:rPr>
                <w:rFonts w:ascii="Arial" w:hAnsi="Arial" w:cs="Arial"/>
              </w:rPr>
            </w:pPr>
          </w:p>
        </w:tc>
      </w:tr>
    </w:tbl>
    <w:p w14:paraId="5E69223D" w14:textId="77777777" w:rsidR="00D556E8" w:rsidRDefault="00343280" w:rsidP="00D556E8">
      <w:pPr>
        <w:spacing w:after="0" w:line="259" w:lineRule="auto"/>
        <w:ind w:left="0" w:firstLine="0"/>
        <w:jc w:val="left"/>
        <w:rPr>
          <w:rFonts w:ascii="Arial" w:hAnsi="Arial" w:cs="Arial"/>
        </w:rPr>
      </w:pPr>
      <w:r w:rsidRPr="000B31A4">
        <w:rPr>
          <w:rFonts w:ascii="Arial" w:hAnsi="Arial" w:cs="Arial"/>
        </w:rPr>
        <w:tab/>
        <w:t xml:space="preserve"> </w:t>
      </w:r>
      <w:r w:rsidRPr="000B31A4">
        <w:rPr>
          <w:rFonts w:ascii="Arial" w:hAnsi="Arial" w:cs="Arial"/>
        </w:rPr>
        <w:tab/>
        <w:t xml:space="preserve"> </w:t>
      </w:r>
      <w:r w:rsidRPr="000B31A4">
        <w:rPr>
          <w:rFonts w:ascii="Arial" w:hAnsi="Arial" w:cs="Arial"/>
        </w:rPr>
        <w:tab/>
        <w:t xml:space="preserve"> </w:t>
      </w:r>
    </w:p>
    <w:p w14:paraId="1727C712" w14:textId="5C6D0BC3" w:rsidR="00170261" w:rsidRPr="000B31A4" w:rsidRDefault="00343280" w:rsidP="00D556E8">
      <w:pPr>
        <w:spacing w:after="0" w:line="259" w:lineRule="auto"/>
        <w:ind w:left="0" w:firstLine="0"/>
        <w:jc w:val="left"/>
        <w:rPr>
          <w:rFonts w:ascii="Arial" w:hAnsi="Arial" w:cs="Arial"/>
        </w:rPr>
      </w:pPr>
      <w:r w:rsidRPr="000B31A4">
        <w:rPr>
          <w:rFonts w:ascii="Arial" w:hAnsi="Arial" w:cs="Arial"/>
        </w:rPr>
        <w:t xml:space="preserve">External Examiner for </w:t>
      </w:r>
      <w:r w:rsidR="00810976" w:rsidRPr="000B31A4">
        <w:rPr>
          <w:rFonts w:ascii="Arial" w:hAnsi="Arial" w:cs="Arial"/>
          <w:b/>
          <w:i/>
        </w:rPr>
        <w:t xml:space="preserve">MSc </w:t>
      </w:r>
      <w:r w:rsidRPr="000B31A4">
        <w:rPr>
          <w:rFonts w:ascii="Arial" w:hAnsi="Arial" w:cs="Arial"/>
          <w:b/>
          <w:i/>
        </w:rPr>
        <w:t>International Relations of the Middle</w:t>
      </w:r>
      <w:r w:rsidRPr="000B31A4">
        <w:rPr>
          <w:rFonts w:ascii="Arial" w:hAnsi="Arial" w:cs="Arial"/>
        </w:rPr>
        <w:t xml:space="preserve"> </w:t>
      </w:r>
      <w:r w:rsidR="00823470" w:rsidRPr="000B31A4">
        <w:rPr>
          <w:rFonts w:ascii="Arial" w:hAnsi="Arial" w:cs="Arial"/>
          <w:b/>
          <w:i/>
        </w:rPr>
        <w:t>East</w:t>
      </w:r>
      <w:r w:rsidRPr="000B31A4">
        <w:rPr>
          <w:rFonts w:ascii="Arial" w:hAnsi="Arial" w:cs="Arial"/>
        </w:rPr>
        <w:t xml:space="preserve">:  </w:t>
      </w:r>
    </w:p>
    <w:p w14:paraId="6C0CC1F2"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40795AE6" w14:textId="77777777" w:rsidR="00170261" w:rsidRPr="000B31A4" w:rsidRDefault="00343280">
      <w:pPr>
        <w:pStyle w:val="Heading2"/>
        <w:spacing w:after="10"/>
        <w:ind w:left="-5" w:right="1403"/>
        <w:rPr>
          <w:rFonts w:ascii="Arial" w:hAnsi="Arial" w:cs="Arial"/>
        </w:rPr>
      </w:pPr>
      <w:r w:rsidRPr="000B31A4">
        <w:rPr>
          <w:rFonts w:ascii="Arial" w:hAnsi="Arial" w:cs="Arial"/>
          <w:i w:val="0"/>
        </w:rPr>
        <w:t xml:space="preserve">Dr. Ritu Vij, University of Aberdeen </w:t>
      </w:r>
      <w:r w:rsidRPr="000B31A4">
        <w:rPr>
          <w:rFonts w:ascii="Arial" w:hAnsi="Arial" w:cs="Arial"/>
          <w:b w:val="0"/>
          <w:i w:val="0"/>
        </w:rPr>
        <w:t xml:space="preserve"> </w:t>
      </w:r>
    </w:p>
    <w:p w14:paraId="0AA0F84F"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i/>
        </w:rPr>
        <w:t xml:space="preserve"> </w:t>
      </w:r>
    </w:p>
    <w:p w14:paraId="5C629E81"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535FB291" w14:textId="77777777" w:rsidR="00096F02" w:rsidRPr="000B31A4" w:rsidRDefault="00096F02">
      <w:pPr>
        <w:pStyle w:val="Heading3"/>
        <w:spacing w:after="5"/>
        <w:ind w:left="-5"/>
        <w:rPr>
          <w:rFonts w:ascii="Arial" w:hAnsi="Arial" w:cs="Arial"/>
          <w:i/>
        </w:rPr>
      </w:pPr>
    </w:p>
    <w:p w14:paraId="4E67905B" w14:textId="695E299A" w:rsidR="00170261" w:rsidRPr="000B31A4" w:rsidRDefault="00343280" w:rsidP="00FC6905">
      <w:pPr>
        <w:pStyle w:val="Heading3"/>
        <w:spacing w:after="5"/>
        <w:ind w:left="0" w:firstLine="0"/>
        <w:rPr>
          <w:rFonts w:ascii="Arial" w:hAnsi="Arial" w:cs="Arial"/>
          <w:sz w:val="28"/>
          <w:szCs w:val="28"/>
        </w:rPr>
      </w:pPr>
      <w:r w:rsidRPr="000B31A4">
        <w:rPr>
          <w:rFonts w:ascii="Arial" w:hAnsi="Arial" w:cs="Arial"/>
          <w:i/>
          <w:sz w:val="28"/>
          <w:szCs w:val="28"/>
        </w:rPr>
        <w:t>Role of this Handbook</w:t>
      </w:r>
      <w:r w:rsidRPr="000B31A4">
        <w:rPr>
          <w:rFonts w:ascii="Arial" w:hAnsi="Arial" w:cs="Arial"/>
          <w:b w:val="0"/>
          <w:i/>
          <w:sz w:val="28"/>
          <w:szCs w:val="28"/>
        </w:rPr>
        <w:t xml:space="preserve"> </w:t>
      </w:r>
    </w:p>
    <w:p w14:paraId="7619D68F"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1FCB361F" w14:textId="2534E471" w:rsidR="00170261" w:rsidRPr="000B31A4" w:rsidRDefault="00343280" w:rsidP="0057600E">
      <w:pPr>
        <w:ind w:left="-15" w:right="366" w:firstLine="0"/>
        <w:rPr>
          <w:rFonts w:ascii="Arial" w:hAnsi="Arial" w:cs="Arial"/>
        </w:rPr>
      </w:pPr>
      <w:r w:rsidRPr="000B31A4">
        <w:rPr>
          <w:rFonts w:ascii="Arial" w:hAnsi="Arial" w:cs="Arial"/>
        </w:rPr>
        <w:t xml:space="preserve">This Handbook is a guide for students on </w:t>
      </w:r>
      <w:r w:rsidR="005A2638" w:rsidRPr="000B31A4">
        <w:rPr>
          <w:rFonts w:ascii="Arial" w:hAnsi="Arial" w:cs="Arial"/>
        </w:rPr>
        <w:t>MSc International Relations of the Middle East.</w:t>
      </w:r>
      <w:r w:rsidRPr="000B31A4">
        <w:rPr>
          <w:rFonts w:ascii="Arial" w:hAnsi="Arial" w:cs="Arial"/>
        </w:rPr>
        <w:t xml:space="preserve">  It will help you make the most of your time whilst at the University of Edinburgh. Please read it carefully, and in conjunction with the </w:t>
      </w:r>
      <w:hyperlink r:id="rId15" w:history="1">
        <w:r w:rsidR="006759D4" w:rsidRPr="006759D4">
          <w:rPr>
            <w:rStyle w:val="Hyperlink"/>
            <w:rFonts w:ascii="Arial" w:hAnsi="Arial" w:cs="Arial"/>
          </w:rPr>
          <w:t>2022-23 Postgraduate Taught Handbook</w:t>
        </w:r>
      </w:hyperlink>
      <w:r w:rsidRPr="000B31A4">
        <w:rPr>
          <w:rFonts w:ascii="Arial" w:hAnsi="Arial" w:cs="Arial"/>
        </w:rPr>
        <w:t xml:space="preserve">, which includes (but is not limited to) information relating to: Assessment Regulations; Degree classification and requirements for the award; Submission and return of coursework; deadlines, extensions and penalties; academic misconduct (including plagiarism); academic appeals; student complaints procedure; special circumstances; dignity and respect; safety and security; and facilities in the School.  </w:t>
      </w:r>
    </w:p>
    <w:p w14:paraId="51E810F6"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65DCF83A" w14:textId="38005C0A" w:rsidR="006759D4" w:rsidRPr="00D556E8" w:rsidRDefault="00343280" w:rsidP="00D556E8">
      <w:pPr>
        <w:spacing w:after="0" w:line="241" w:lineRule="auto"/>
        <w:ind w:left="-5" w:right="358"/>
        <w:jc w:val="left"/>
        <w:rPr>
          <w:rFonts w:ascii="Arial" w:hAnsi="Arial" w:cs="Arial"/>
        </w:rPr>
      </w:pPr>
      <w:r w:rsidRPr="000B31A4">
        <w:rPr>
          <w:rFonts w:ascii="Arial" w:hAnsi="Arial" w:cs="Arial"/>
          <w:b/>
        </w:rPr>
        <w:t>NOTE</w:t>
      </w:r>
      <w:r w:rsidRPr="000B31A4">
        <w:rPr>
          <w:rFonts w:ascii="Arial" w:hAnsi="Arial" w:cs="Arial"/>
        </w:rPr>
        <w:t xml:space="preserve"> This handbook does not supersede the University</w:t>
      </w:r>
      <w:r w:rsidRPr="006759D4">
        <w:rPr>
          <w:rFonts w:ascii="Arial" w:hAnsi="Arial" w:cs="Arial"/>
        </w:rPr>
        <w:t xml:space="preserve"> </w:t>
      </w:r>
      <w:r w:rsidRPr="006759D4">
        <w:rPr>
          <w:rFonts w:ascii="Arial" w:hAnsi="Arial" w:cs="Arial"/>
          <w:color w:val="auto"/>
          <w:u w:color="0000FF"/>
        </w:rPr>
        <w:t>Regulations</w:t>
      </w:r>
      <w:hyperlink r:id="rId16">
        <w:r w:rsidRPr="006759D4">
          <w:rPr>
            <w:rFonts w:ascii="Arial" w:hAnsi="Arial" w:cs="Arial"/>
            <w:color w:val="auto"/>
          </w:rPr>
          <w:t>,</w:t>
        </w:r>
      </w:hyperlink>
      <w:r w:rsidRPr="000B31A4">
        <w:rPr>
          <w:rFonts w:ascii="Arial" w:hAnsi="Arial" w:cs="Arial"/>
        </w:rPr>
        <w:t xml:space="preserve">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distribution, but the handbook does not form part of any contract between the University and any </w:t>
      </w:r>
      <w:r w:rsidR="00D556E8">
        <w:rPr>
          <w:rFonts w:ascii="Arial" w:hAnsi="Arial" w:cs="Arial"/>
        </w:rPr>
        <w:t>student.</w:t>
      </w:r>
    </w:p>
    <w:p w14:paraId="13103A8C" w14:textId="77777777" w:rsidR="00170261" w:rsidRPr="000B31A4" w:rsidRDefault="00343280">
      <w:pPr>
        <w:pStyle w:val="Heading1"/>
        <w:tabs>
          <w:tab w:val="center" w:pos="3819"/>
        </w:tabs>
        <w:ind w:left="-15" w:firstLine="0"/>
        <w:rPr>
          <w:rFonts w:ascii="Arial" w:hAnsi="Arial" w:cs="Arial"/>
        </w:rPr>
      </w:pPr>
      <w:r w:rsidRPr="000B31A4">
        <w:rPr>
          <w:rFonts w:ascii="Arial" w:hAnsi="Arial" w:cs="Arial"/>
        </w:rPr>
        <w:lastRenderedPageBreak/>
        <w:t xml:space="preserve">2 </w:t>
      </w:r>
      <w:r w:rsidRPr="000B31A4">
        <w:rPr>
          <w:rFonts w:ascii="Arial" w:hAnsi="Arial" w:cs="Arial"/>
        </w:rPr>
        <w:tab/>
        <w:t xml:space="preserve">MSc International Relations of the Middle East </w:t>
      </w:r>
    </w:p>
    <w:p w14:paraId="70A2C966"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30154544" w14:textId="77777777" w:rsidR="00170261" w:rsidRPr="000B31A4" w:rsidRDefault="00343280">
      <w:pPr>
        <w:pStyle w:val="Heading2"/>
        <w:ind w:left="-5"/>
        <w:rPr>
          <w:rFonts w:ascii="Arial" w:hAnsi="Arial" w:cs="Arial"/>
        </w:rPr>
      </w:pPr>
      <w:r w:rsidRPr="000B31A4">
        <w:rPr>
          <w:rFonts w:ascii="Arial" w:hAnsi="Arial" w:cs="Arial"/>
        </w:rPr>
        <w:t xml:space="preserve">PROGRAMME AIMS  </w:t>
      </w:r>
    </w:p>
    <w:p w14:paraId="3B0F1B3E"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5DAFCA4A" w14:textId="028E387F" w:rsidR="001B1A4E" w:rsidRPr="000B31A4" w:rsidRDefault="00343280" w:rsidP="001B1A4E">
      <w:pPr>
        <w:spacing w:after="0" w:line="240" w:lineRule="auto"/>
        <w:ind w:left="0" w:firstLine="0"/>
        <w:jc w:val="left"/>
        <w:rPr>
          <w:rFonts w:ascii="Arial" w:eastAsia="Times New Roman" w:hAnsi="Arial" w:cs="Arial"/>
          <w:color w:val="auto"/>
          <w:szCs w:val="24"/>
        </w:rPr>
      </w:pPr>
      <w:r w:rsidRPr="000B31A4">
        <w:rPr>
          <w:rFonts w:ascii="Arial" w:hAnsi="Arial" w:cs="Arial"/>
        </w:rPr>
        <w:t>The academic aim of the programme is two-fold. Firstly, it seeks to situate the Middle East in broader analytical, conceptual and theoretical debates of International Relations and Political Science. In doing so, it seeks to provide a theoretically-grounded understanding of the region using existing frameworks of analysis in the social sciences. Secondly, the programme aims to foster knowledge of Middle East</w:t>
      </w:r>
      <w:r w:rsidR="001B1A4E" w:rsidRPr="000B31A4">
        <w:rPr>
          <w:rFonts w:ascii="Arial" w:hAnsi="Arial" w:cs="Arial"/>
        </w:rPr>
        <w:t xml:space="preserve"> politics and</w:t>
      </w:r>
      <w:r w:rsidRPr="000B31A4">
        <w:rPr>
          <w:rFonts w:ascii="Arial" w:hAnsi="Arial" w:cs="Arial"/>
        </w:rPr>
        <w:t xml:space="preserve"> international relations</w:t>
      </w:r>
      <w:r w:rsidR="001B1A4E" w:rsidRPr="000B31A4">
        <w:rPr>
          <w:rFonts w:ascii="Arial" w:hAnsi="Arial" w:cs="Arial"/>
        </w:rPr>
        <w:t xml:space="preserve">, exploring and applying several theoretical models: realism, constructivism, historical sociology, social theory and structuralism.  You will develop an in-depth understanding of the main historical events, processes and actors that have shaped and continue to shape the political dynamics of the Middle East.  </w:t>
      </w:r>
      <w:r w:rsidR="001B1A4E" w:rsidRPr="000B31A4">
        <w:rPr>
          <w:rFonts w:ascii="Arial" w:eastAsia="Times New Roman" w:hAnsi="Arial" w:cs="Arial"/>
          <w:szCs w:val="24"/>
        </w:rPr>
        <w:t>As well as placing the region in broader analytical, conceptual and theoretical debates of international relations and political science, we also aim to foster knowledge of Middle East</w:t>
      </w:r>
      <w:r w:rsidR="00CB64B6" w:rsidRPr="000B31A4">
        <w:rPr>
          <w:rFonts w:ascii="Arial" w:eastAsia="Times New Roman" w:hAnsi="Arial" w:cs="Arial"/>
          <w:szCs w:val="24"/>
        </w:rPr>
        <w:t xml:space="preserve"> politics and</w:t>
      </w:r>
      <w:r w:rsidR="001B1A4E" w:rsidRPr="000B31A4">
        <w:rPr>
          <w:rFonts w:ascii="Arial" w:eastAsia="Times New Roman" w:hAnsi="Arial" w:cs="Arial"/>
          <w:szCs w:val="24"/>
        </w:rPr>
        <w:t xml:space="preserve"> international relations by </w:t>
      </w:r>
      <w:r w:rsidR="001B1A4E" w:rsidRPr="000B31A4">
        <w:rPr>
          <w:rFonts w:ascii="Arial" w:eastAsia="Times New Roman" w:hAnsi="Arial" w:cs="Arial"/>
          <w:color w:val="0070C0"/>
          <w:szCs w:val="24"/>
        </w:rPr>
        <w:t>offering opportunities to examine</w:t>
      </w:r>
      <w:r w:rsidR="001B1A4E" w:rsidRPr="000B31A4">
        <w:rPr>
          <w:rFonts w:ascii="Arial" w:eastAsia="Times New Roman" w:hAnsi="Arial" w:cs="Arial"/>
          <w:szCs w:val="24"/>
        </w:rPr>
        <w:t> local cultures, histories, languages and religions.</w:t>
      </w:r>
    </w:p>
    <w:p w14:paraId="66A22472" w14:textId="4BB58AAC" w:rsidR="00170261" w:rsidRPr="000B31A4" w:rsidRDefault="00170261" w:rsidP="00FC6905">
      <w:pPr>
        <w:spacing w:after="0" w:line="241" w:lineRule="auto"/>
        <w:ind w:left="-5" w:right="358"/>
        <w:jc w:val="left"/>
        <w:rPr>
          <w:rFonts w:ascii="Arial" w:hAnsi="Arial" w:cs="Arial"/>
        </w:rPr>
      </w:pPr>
    </w:p>
    <w:p w14:paraId="755D1C80" w14:textId="77777777" w:rsidR="00170261" w:rsidRPr="000B31A4" w:rsidRDefault="00343280">
      <w:pPr>
        <w:ind w:left="-5" w:right="366"/>
        <w:rPr>
          <w:rFonts w:ascii="Arial" w:hAnsi="Arial" w:cs="Arial"/>
        </w:rPr>
      </w:pPr>
      <w:r w:rsidRPr="000B31A4">
        <w:rPr>
          <w:rFonts w:ascii="Arial" w:hAnsi="Arial" w:cs="Arial"/>
        </w:rPr>
        <w:t xml:space="preserve">Students would achieve the following learning outcomes: </w:t>
      </w:r>
    </w:p>
    <w:p w14:paraId="101B5AB5"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04737D24" w14:textId="77777777" w:rsidR="00170261" w:rsidRPr="000B31A4" w:rsidRDefault="00343280">
      <w:pPr>
        <w:numPr>
          <w:ilvl w:val="0"/>
          <w:numId w:val="1"/>
        </w:numPr>
        <w:ind w:right="366" w:hanging="360"/>
        <w:rPr>
          <w:rFonts w:ascii="Arial" w:hAnsi="Arial" w:cs="Arial"/>
        </w:rPr>
      </w:pPr>
      <w:r w:rsidRPr="000B31A4">
        <w:rPr>
          <w:rFonts w:ascii="Arial" w:hAnsi="Arial" w:cs="Arial"/>
        </w:rPr>
        <w:t xml:space="preserve">Obtain an in-depth understanding of the main historical events, processes and actors that have shaped and continue to shape political dynamics in the Middle East; </w:t>
      </w:r>
    </w:p>
    <w:p w14:paraId="5D948812" w14:textId="77777777" w:rsidR="00170261" w:rsidRPr="000B31A4" w:rsidRDefault="00343280">
      <w:pPr>
        <w:numPr>
          <w:ilvl w:val="0"/>
          <w:numId w:val="1"/>
        </w:numPr>
        <w:ind w:right="366" w:hanging="360"/>
        <w:rPr>
          <w:rFonts w:ascii="Arial" w:hAnsi="Arial" w:cs="Arial"/>
        </w:rPr>
      </w:pPr>
      <w:r w:rsidRPr="000B31A4">
        <w:rPr>
          <w:rFonts w:ascii="Arial" w:hAnsi="Arial" w:cs="Arial"/>
        </w:rPr>
        <w:t xml:space="preserve">Acquire a strong understanding of International Relations theoretical and conceptual tools required to understand Middle East international relations; </w:t>
      </w:r>
    </w:p>
    <w:p w14:paraId="26350B02" w14:textId="77777777" w:rsidR="00170261" w:rsidRPr="000B31A4" w:rsidRDefault="00343280">
      <w:pPr>
        <w:numPr>
          <w:ilvl w:val="0"/>
          <w:numId w:val="1"/>
        </w:numPr>
        <w:ind w:right="366" w:hanging="360"/>
        <w:rPr>
          <w:rFonts w:ascii="Arial" w:hAnsi="Arial" w:cs="Arial"/>
        </w:rPr>
      </w:pPr>
      <w:r w:rsidRPr="000B31A4">
        <w:rPr>
          <w:rFonts w:ascii="Arial" w:hAnsi="Arial" w:cs="Arial"/>
        </w:rPr>
        <w:t xml:space="preserve">Obtain a thorough knowledge of different approaches to Middle Eastern studies; </w:t>
      </w:r>
    </w:p>
    <w:p w14:paraId="5BF417DA" w14:textId="77777777" w:rsidR="00170261" w:rsidRPr="000B31A4" w:rsidRDefault="00343280">
      <w:pPr>
        <w:numPr>
          <w:ilvl w:val="0"/>
          <w:numId w:val="1"/>
        </w:numPr>
        <w:ind w:right="366" w:hanging="360"/>
        <w:rPr>
          <w:rFonts w:ascii="Arial" w:hAnsi="Arial" w:cs="Arial"/>
        </w:rPr>
      </w:pPr>
      <w:r w:rsidRPr="000B31A4">
        <w:rPr>
          <w:rFonts w:ascii="Arial" w:hAnsi="Arial" w:cs="Arial"/>
        </w:rPr>
        <w:t xml:space="preserve">Form an academically informed, independent and critical knowledge of the Middle </w:t>
      </w:r>
    </w:p>
    <w:p w14:paraId="3E43F504" w14:textId="77777777" w:rsidR="00170261" w:rsidRPr="000B31A4" w:rsidRDefault="00343280">
      <w:pPr>
        <w:ind w:right="366"/>
        <w:rPr>
          <w:rFonts w:ascii="Arial" w:hAnsi="Arial" w:cs="Arial"/>
        </w:rPr>
      </w:pPr>
      <w:r w:rsidRPr="000B31A4">
        <w:rPr>
          <w:rFonts w:ascii="Arial" w:hAnsi="Arial" w:cs="Arial"/>
        </w:rPr>
        <w:t xml:space="preserve">East.   </w:t>
      </w:r>
    </w:p>
    <w:p w14:paraId="501B66BB" w14:textId="77777777" w:rsidR="00170261" w:rsidRPr="000B31A4" w:rsidRDefault="00343280">
      <w:pPr>
        <w:spacing w:after="0" w:line="259" w:lineRule="auto"/>
        <w:ind w:left="360" w:firstLine="0"/>
        <w:jc w:val="left"/>
        <w:rPr>
          <w:rFonts w:ascii="Arial" w:hAnsi="Arial" w:cs="Arial"/>
        </w:rPr>
      </w:pPr>
      <w:r w:rsidRPr="000B31A4">
        <w:rPr>
          <w:rFonts w:ascii="Arial" w:hAnsi="Arial" w:cs="Arial"/>
        </w:rPr>
        <w:t xml:space="preserve"> </w:t>
      </w:r>
    </w:p>
    <w:p w14:paraId="4640EA53"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436A5C8D" w14:textId="77777777" w:rsidR="00170261" w:rsidRPr="000B31A4" w:rsidRDefault="00343280">
      <w:pPr>
        <w:pStyle w:val="Heading2"/>
        <w:ind w:left="-5"/>
        <w:rPr>
          <w:rFonts w:ascii="Arial" w:hAnsi="Arial" w:cs="Arial"/>
        </w:rPr>
      </w:pPr>
      <w:r w:rsidRPr="000B31A4">
        <w:rPr>
          <w:rFonts w:ascii="Arial" w:hAnsi="Arial" w:cs="Arial"/>
        </w:rPr>
        <w:t>PROGRAMME STRUCTURE</w:t>
      </w:r>
      <w:r w:rsidRPr="000B31A4">
        <w:rPr>
          <w:rFonts w:ascii="Arial" w:hAnsi="Arial" w:cs="Arial"/>
          <w:i w:val="0"/>
        </w:rPr>
        <w:t xml:space="preserve"> </w:t>
      </w:r>
    </w:p>
    <w:p w14:paraId="626D645D"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19B02725" w14:textId="77777777" w:rsidR="00170261" w:rsidRPr="000B31A4" w:rsidRDefault="00343280">
      <w:pPr>
        <w:ind w:left="-5" w:right="366"/>
        <w:rPr>
          <w:rFonts w:ascii="Arial" w:hAnsi="Arial" w:cs="Arial"/>
        </w:rPr>
      </w:pPr>
      <w:r w:rsidRPr="000B31A4">
        <w:rPr>
          <w:rFonts w:ascii="Arial" w:hAnsi="Arial" w:cs="Arial"/>
        </w:rPr>
        <w:t xml:space="preserve">Teaching is based on lectures and seminars. An important part of learning takes place through individual reading and reflection, which then feed into group discussions, presentations and individual interventions.  Students are therefore expected to read extensively and deeply in preparation for all seminars, and to participate fully in class. From the outset, students must cultivate the study skills required for scholarship at an advanced, truly postgraduate level – with full use of library, effective note taking, critical analysis, class participation and writing.  The full-time MSc programme is taken over 12 months of full-time study (September to August). The part-time MSc programme lasts for 24 months. Candidates for both MSc and Diploma (see below) are normally required to take the two compulsory core courses and four further optional courses of their choice. Courses normally consist of 2 class-contact hours per week where regular attendance is expected and necessary for good progress. Candidates for the Diploma are required to pass all taught courses. MSc students are required to pass the coursework (minimum </w:t>
      </w:r>
      <w:r w:rsidRPr="000B31A4">
        <w:rPr>
          <w:rFonts w:ascii="Arial" w:hAnsi="Arial" w:cs="Arial"/>
        </w:rPr>
        <w:lastRenderedPageBreak/>
        <w:t xml:space="preserve">50%) before undertaking a dissertation between April and August.  In the full-time programme, students are expected to take 60 course credits per semester (equalling three 20-credit courses each semester). In the part-time programme, these requirements are spread out over 4 semesters. Students are encouraged to discuss an effective structure of their part-time study with the Programme Director before deciding how many courses to do in each semester of their part-time study. </w:t>
      </w:r>
    </w:p>
    <w:p w14:paraId="15DA6460" w14:textId="77777777" w:rsidR="00170261" w:rsidRPr="000B31A4" w:rsidRDefault="00343280">
      <w:pPr>
        <w:ind w:left="-5" w:right="366"/>
        <w:rPr>
          <w:rFonts w:ascii="Arial" w:hAnsi="Arial" w:cs="Arial"/>
        </w:rPr>
      </w:pPr>
      <w:r w:rsidRPr="000B31A4">
        <w:rPr>
          <w:rFonts w:ascii="Arial" w:hAnsi="Arial" w:cs="Arial"/>
        </w:rPr>
        <w:t xml:space="preserve">For programme details and up-to date course information, see the Degree Programme Table (DPT): </w:t>
      </w:r>
    </w:p>
    <w:p w14:paraId="7649779C" w14:textId="22977877" w:rsidR="00170261" w:rsidRPr="000B31A4" w:rsidRDefault="00343280">
      <w:pPr>
        <w:spacing w:after="10"/>
        <w:ind w:left="-5"/>
        <w:jc w:val="left"/>
        <w:rPr>
          <w:rFonts w:ascii="Arial" w:hAnsi="Arial" w:cs="Arial"/>
        </w:rPr>
      </w:pPr>
      <w:r w:rsidRPr="000B31A4">
        <w:rPr>
          <w:rFonts w:ascii="Arial" w:hAnsi="Arial" w:cs="Arial"/>
        </w:rPr>
        <w:t xml:space="preserve">Full-time:  </w:t>
      </w:r>
      <w:hyperlink r:id="rId17" w:history="1">
        <w:r w:rsidR="008D3FEE" w:rsidRPr="000B31A4">
          <w:rPr>
            <w:rStyle w:val="Hyperlink"/>
            <w:rFonts w:ascii="Arial" w:hAnsi="Arial" w:cs="Arial"/>
          </w:rPr>
          <w:t>http://www.drps.ed.ac.uk/21-22/dpt/ptmscintme1f.htm</w:t>
        </w:r>
      </w:hyperlink>
    </w:p>
    <w:p w14:paraId="42D2B643" w14:textId="31FD390E" w:rsidR="00ED4C71" w:rsidRPr="000B31A4" w:rsidRDefault="00343280" w:rsidP="00ED4C71">
      <w:pPr>
        <w:spacing w:after="0" w:line="259" w:lineRule="auto"/>
        <w:ind w:left="0" w:firstLine="0"/>
        <w:jc w:val="left"/>
        <w:rPr>
          <w:rFonts w:ascii="Arial" w:hAnsi="Arial" w:cs="Arial"/>
        </w:rPr>
      </w:pPr>
      <w:r w:rsidRPr="000B31A4">
        <w:rPr>
          <w:rFonts w:ascii="Arial" w:hAnsi="Arial" w:cs="Arial"/>
        </w:rPr>
        <w:t>Part-time</w:t>
      </w:r>
      <w:r w:rsidR="00ED4C71" w:rsidRPr="000B31A4">
        <w:rPr>
          <w:rFonts w:ascii="Arial" w:hAnsi="Arial" w:cs="Arial"/>
        </w:rPr>
        <w:t xml:space="preserve"> </w:t>
      </w:r>
      <w:hyperlink r:id="rId18" w:history="1">
        <w:r w:rsidR="008D3FEE" w:rsidRPr="000B31A4">
          <w:rPr>
            <w:rStyle w:val="Hyperlink"/>
            <w:rFonts w:ascii="Arial" w:hAnsi="Arial" w:cs="Arial"/>
          </w:rPr>
          <w:t>http://www.drps.ed.ac.uk/21-22/dpt/ptmscintme1p.htm</w:t>
        </w:r>
      </w:hyperlink>
    </w:p>
    <w:p w14:paraId="27CC8A40" w14:textId="5A829B6A" w:rsidR="00170261" w:rsidRPr="000B31A4" w:rsidRDefault="00170261">
      <w:pPr>
        <w:spacing w:after="0" w:line="259" w:lineRule="auto"/>
        <w:ind w:left="0" w:firstLine="0"/>
        <w:jc w:val="left"/>
        <w:rPr>
          <w:rFonts w:ascii="Arial" w:hAnsi="Arial" w:cs="Arial"/>
        </w:rPr>
      </w:pPr>
    </w:p>
    <w:p w14:paraId="6CE07EDB" w14:textId="5ABAC383" w:rsidR="00170261" w:rsidRPr="000B31A4" w:rsidRDefault="00343280" w:rsidP="00ED4C71">
      <w:pPr>
        <w:ind w:left="-15" w:right="366" w:firstLine="0"/>
        <w:rPr>
          <w:rFonts w:ascii="Arial" w:hAnsi="Arial" w:cs="Arial"/>
        </w:rPr>
      </w:pPr>
      <w:r w:rsidRPr="000B31A4">
        <w:rPr>
          <w:rFonts w:ascii="Arial" w:hAnsi="Arial" w:cs="Arial"/>
        </w:rPr>
        <w:t xml:space="preserve">Students on this programme will take </w:t>
      </w:r>
      <w:r w:rsidR="0017722C" w:rsidRPr="000B31A4">
        <w:rPr>
          <w:rFonts w:ascii="Arial" w:hAnsi="Arial" w:cs="Arial"/>
        </w:rPr>
        <w:t>two</w:t>
      </w:r>
      <w:r w:rsidRPr="000B31A4">
        <w:rPr>
          <w:rFonts w:ascii="Arial" w:hAnsi="Arial" w:cs="Arial"/>
        </w:rPr>
        <w:t xml:space="preserve"> compulsory courses and choose </w:t>
      </w:r>
      <w:r w:rsidR="0017722C" w:rsidRPr="000B31A4">
        <w:rPr>
          <w:rFonts w:ascii="Arial" w:hAnsi="Arial" w:cs="Arial"/>
        </w:rPr>
        <w:t>four</w:t>
      </w:r>
      <w:r w:rsidRPr="000B31A4">
        <w:rPr>
          <w:rFonts w:ascii="Arial" w:hAnsi="Arial" w:cs="Arial"/>
        </w:rPr>
        <w:t xml:space="preserve"> options from a range of modules offered by SPS and LLC, primarily within PIR and IMES. Students will have the option of taking introductory courses in one of the three main Middle Eastern languages: Arabic, Persian, and Turkish. </w:t>
      </w:r>
    </w:p>
    <w:p w14:paraId="01A55675" w14:textId="644771D0"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7BF0A339"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r w:rsidRPr="000B31A4">
        <w:rPr>
          <w:rFonts w:ascii="Arial" w:hAnsi="Arial" w:cs="Arial"/>
        </w:rPr>
        <w:tab/>
        <w:t xml:space="preserve"> </w:t>
      </w:r>
      <w:r w:rsidRPr="000B31A4">
        <w:rPr>
          <w:rFonts w:ascii="Arial" w:hAnsi="Arial" w:cs="Arial"/>
        </w:rPr>
        <w:tab/>
        <w:t xml:space="preserve"> </w:t>
      </w:r>
      <w:r w:rsidRPr="000B31A4">
        <w:rPr>
          <w:rFonts w:ascii="Arial" w:hAnsi="Arial" w:cs="Arial"/>
        </w:rPr>
        <w:tab/>
        <w:t xml:space="preserve"> </w:t>
      </w:r>
      <w:r w:rsidRPr="000B31A4">
        <w:rPr>
          <w:rFonts w:ascii="Arial" w:hAnsi="Arial" w:cs="Arial"/>
        </w:rPr>
        <w:tab/>
        <w:t xml:space="preserve"> </w:t>
      </w:r>
      <w:r w:rsidRPr="000B31A4">
        <w:rPr>
          <w:rFonts w:ascii="Arial" w:hAnsi="Arial" w:cs="Arial"/>
        </w:rPr>
        <w:tab/>
        <w:t xml:space="preserve"> </w:t>
      </w:r>
    </w:p>
    <w:p w14:paraId="59A5BB5E" w14:textId="014D9259" w:rsidR="00D556E8" w:rsidRDefault="00343280" w:rsidP="00AD6130">
      <w:pPr>
        <w:spacing w:after="0" w:line="259" w:lineRule="auto"/>
        <w:ind w:left="0" w:firstLine="0"/>
        <w:jc w:val="left"/>
        <w:rPr>
          <w:rFonts w:ascii="Arial" w:hAnsi="Arial" w:cs="Arial"/>
        </w:rPr>
      </w:pPr>
      <w:r w:rsidRPr="000B31A4">
        <w:rPr>
          <w:rFonts w:ascii="Arial" w:hAnsi="Arial" w:cs="Arial"/>
        </w:rPr>
        <w:t xml:space="preserve"> </w:t>
      </w:r>
    </w:p>
    <w:p w14:paraId="5912B0C9" w14:textId="3B5F5DF5" w:rsidR="00D556E8" w:rsidRDefault="00D556E8">
      <w:pPr>
        <w:tabs>
          <w:tab w:val="center" w:pos="4320"/>
          <w:tab w:val="center" w:pos="5941"/>
        </w:tabs>
        <w:spacing w:after="0" w:line="259" w:lineRule="auto"/>
        <w:ind w:left="0" w:firstLine="0"/>
        <w:jc w:val="left"/>
        <w:rPr>
          <w:rFonts w:ascii="Arial" w:hAnsi="Arial" w:cs="Arial"/>
        </w:rPr>
      </w:pPr>
    </w:p>
    <w:p w14:paraId="54A45E43" w14:textId="732DE2C1" w:rsidR="00D556E8" w:rsidRDefault="00D556E8">
      <w:pPr>
        <w:tabs>
          <w:tab w:val="center" w:pos="4320"/>
          <w:tab w:val="center" w:pos="5941"/>
        </w:tabs>
        <w:spacing w:after="0" w:line="259" w:lineRule="auto"/>
        <w:ind w:left="0" w:firstLine="0"/>
        <w:jc w:val="left"/>
        <w:rPr>
          <w:rFonts w:ascii="Arial" w:hAnsi="Arial" w:cs="Arial"/>
        </w:rPr>
      </w:pPr>
    </w:p>
    <w:tbl>
      <w:tblPr>
        <w:tblStyle w:val="TableGrid"/>
        <w:tblW w:w="0" w:type="auto"/>
        <w:tblInd w:w="0" w:type="dxa"/>
        <w:tblLook w:val="04A0" w:firstRow="1" w:lastRow="0" w:firstColumn="1" w:lastColumn="0" w:noHBand="0" w:noVBand="1"/>
      </w:tblPr>
      <w:tblGrid>
        <w:gridCol w:w="2127"/>
        <w:gridCol w:w="5386"/>
        <w:gridCol w:w="1503"/>
      </w:tblGrid>
      <w:tr w:rsidR="00AD6130" w14:paraId="27B65DAC" w14:textId="77777777" w:rsidTr="00AD6130">
        <w:tc>
          <w:tcPr>
            <w:tcW w:w="2127" w:type="dxa"/>
          </w:tcPr>
          <w:p w14:paraId="1B8AE37A" w14:textId="40C4A6E9"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Core 1:</w:t>
            </w:r>
          </w:p>
        </w:tc>
        <w:tc>
          <w:tcPr>
            <w:tcW w:w="5386" w:type="dxa"/>
          </w:tcPr>
          <w:p w14:paraId="1F1CB024" w14:textId="77777777" w:rsidR="00AD6130" w:rsidRPr="00AD6130" w:rsidRDefault="00AD6130">
            <w:pPr>
              <w:tabs>
                <w:tab w:val="center" w:pos="4320"/>
                <w:tab w:val="center" w:pos="5941"/>
              </w:tabs>
              <w:spacing w:after="0" w:line="259" w:lineRule="auto"/>
              <w:ind w:left="0" w:firstLine="0"/>
              <w:jc w:val="left"/>
              <w:rPr>
                <w:rFonts w:ascii="Arial" w:hAnsi="Arial" w:cs="Arial"/>
                <w:u w:val="single"/>
              </w:rPr>
            </w:pPr>
            <w:r w:rsidRPr="00AD6130">
              <w:rPr>
                <w:rFonts w:ascii="Arial" w:hAnsi="Arial" w:cs="Arial"/>
                <w:u w:val="single"/>
              </w:rPr>
              <w:t>The Middle East in International Relations</w:t>
            </w:r>
          </w:p>
          <w:p w14:paraId="3A457100" w14:textId="6FA81AE5" w:rsidR="00AD6130" w:rsidRDefault="00AD6130">
            <w:pPr>
              <w:tabs>
                <w:tab w:val="center" w:pos="4320"/>
                <w:tab w:val="center" w:pos="5941"/>
              </w:tabs>
              <w:spacing w:after="0" w:line="259" w:lineRule="auto"/>
              <w:ind w:left="0" w:firstLine="0"/>
              <w:jc w:val="left"/>
              <w:rPr>
                <w:rFonts w:ascii="Arial" w:hAnsi="Arial" w:cs="Arial"/>
              </w:rPr>
            </w:pPr>
          </w:p>
        </w:tc>
        <w:tc>
          <w:tcPr>
            <w:tcW w:w="1503" w:type="dxa"/>
          </w:tcPr>
          <w:p w14:paraId="150CD0E3" w14:textId="2FB4F54B"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20</w:t>
            </w:r>
          </w:p>
        </w:tc>
      </w:tr>
      <w:tr w:rsidR="00AD6130" w14:paraId="73EAFA75" w14:textId="77777777" w:rsidTr="00AD6130">
        <w:tc>
          <w:tcPr>
            <w:tcW w:w="2127" w:type="dxa"/>
          </w:tcPr>
          <w:p w14:paraId="1A3454B9" w14:textId="17439EC1"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Core 2:</w:t>
            </w:r>
          </w:p>
        </w:tc>
        <w:tc>
          <w:tcPr>
            <w:tcW w:w="5386" w:type="dxa"/>
          </w:tcPr>
          <w:p w14:paraId="17998254" w14:textId="32664A11"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At least one of:</w:t>
            </w:r>
          </w:p>
          <w:p w14:paraId="19343895" w14:textId="77777777" w:rsidR="00AD6130" w:rsidRDefault="00AD6130">
            <w:pPr>
              <w:tabs>
                <w:tab w:val="center" w:pos="4320"/>
                <w:tab w:val="center" w:pos="5941"/>
              </w:tabs>
              <w:spacing w:after="0" w:line="259" w:lineRule="auto"/>
              <w:ind w:left="0" w:firstLine="0"/>
              <w:jc w:val="left"/>
              <w:rPr>
                <w:rFonts w:ascii="Arial" w:hAnsi="Arial" w:cs="Arial"/>
              </w:rPr>
            </w:pPr>
          </w:p>
          <w:p w14:paraId="0E587850" w14:textId="38A21BC0" w:rsidR="00AD6130" w:rsidRDefault="00AD6130">
            <w:pPr>
              <w:tabs>
                <w:tab w:val="center" w:pos="4320"/>
                <w:tab w:val="center" w:pos="5941"/>
              </w:tabs>
              <w:spacing w:after="0" w:line="259" w:lineRule="auto"/>
              <w:ind w:left="0" w:firstLine="0"/>
              <w:jc w:val="left"/>
              <w:rPr>
                <w:rFonts w:ascii="Arial" w:hAnsi="Arial" w:cs="Arial"/>
              </w:rPr>
            </w:pPr>
            <w:r w:rsidRPr="00AD6130">
              <w:rPr>
                <w:rFonts w:ascii="Arial" w:hAnsi="Arial" w:cs="Arial"/>
                <w:u w:val="single"/>
              </w:rPr>
              <w:t>International Relations Theory</w:t>
            </w:r>
            <w:r>
              <w:rPr>
                <w:rFonts w:ascii="Arial" w:hAnsi="Arial" w:cs="Arial"/>
              </w:rPr>
              <w:t xml:space="preserve"> OR</w:t>
            </w:r>
          </w:p>
          <w:p w14:paraId="3E0F59E9" w14:textId="3A5D073F" w:rsidR="00AD6130" w:rsidRDefault="00AD6130">
            <w:pPr>
              <w:tabs>
                <w:tab w:val="center" w:pos="4320"/>
                <w:tab w:val="center" w:pos="5941"/>
              </w:tabs>
              <w:spacing w:after="0" w:line="259" w:lineRule="auto"/>
              <w:ind w:left="0" w:firstLine="0"/>
              <w:jc w:val="left"/>
              <w:rPr>
                <w:rFonts w:ascii="Arial" w:hAnsi="Arial" w:cs="Arial"/>
              </w:rPr>
            </w:pPr>
          </w:p>
          <w:p w14:paraId="1DEBCCF6" w14:textId="0861976B" w:rsidR="00AD6130" w:rsidRPr="00AD6130" w:rsidRDefault="00AD6130">
            <w:pPr>
              <w:tabs>
                <w:tab w:val="center" w:pos="4320"/>
                <w:tab w:val="center" w:pos="5941"/>
              </w:tabs>
              <w:spacing w:after="0" w:line="259" w:lineRule="auto"/>
              <w:ind w:left="0" w:firstLine="0"/>
              <w:jc w:val="left"/>
              <w:rPr>
                <w:rFonts w:ascii="Arial" w:hAnsi="Arial" w:cs="Arial"/>
                <w:u w:val="single"/>
              </w:rPr>
            </w:pPr>
            <w:r w:rsidRPr="00AD6130">
              <w:rPr>
                <w:rFonts w:ascii="Arial" w:hAnsi="Arial" w:cs="Arial"/>
                <w:u w:val="single"/>
              </w:rPr>
              <w:t>International Security</w:t>
            </w:r>
          </w:p>
          <w:p w14:paraId="368756C3" w14:textId="77777777" w:rsidR="00AD6130" w:rsidRDefault="00AD6130">
            <w:pPr>
              <w:tabs>
                <w:tab w:val="center" w:pos="4320"/>
                <w:tab w:val="center" w:pos="5941"/>
              </w:tabs>
              <w:spacing w:after="0" w:line="259" w:lineRule="auto"/>
              <w:ind w:left="0" w:firstLine="0"/>
              <w:jc w:val="left"/>
              <w:rPr>
                <w:rFonts w:ascii="Arial" w:hAnsi="Arial" w:cs="Arial"/>
              </w:rPr>
            </w:pPr>
          </w:p>
          <w:p w14:paraId="64A2EA63" w14:textId="45C876EE" w:rsidR="00AD6130" w:rsidRDefault="00AD6130">
            <w:pPr>
              <w:tabs>
                <w:tab w:val="center" w:pos="4320"/>
                <w:tab w:val="center" w:pos="5941"/>
              </w:tabs>
              <w:spacing w:after="0" w:line="259" w:lineRule="auto"/>
              <w:ind w:left="0" w:firstLine="0"/>
              <w:jc w:val="left"/>
              <w:rPr>
                <w:rFonts w:ascii="Arial" w:hAnsi="Arial" w:cs="Arial"/>
              </w:rPr>
            </w:pPr>
          </w:p>
        </w:tc>
        <w:tc>
          <w:tcPr>
            <w:tcW w:w="1503" w:type="dxa"/>
          </w:tcPr>
          <w:p w14:paraId="5906C61C" w14:textId="639C78F9"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20</w:t>
            </w:r>
          </w:p>
        </w:tc>
      </w:tr>
      <w:tr w:rsidR="00AD6130" w14:paraId="7F66AC5C" w14:textId="77777777" w:rsidTr="00AD6130">
        <w:tc>
          <w:tcPr>
            <w:tcW w:w="2127" w:type="dxa"/>
          </w:tcPr>
          <w:p w14:paraId="189755FD" w14:textId="54689FB7"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Optional Courses:</w:t>
            </w:r>
          </w:p>
        </w:tc>
        <w:tc>
          <w:tcPr>
            <w:tcW w:w="5386" w:type="dxa"/>
          </w:tcPr>
          <w:p w14:paraId="00CA8B94" w14:textId="49976851" w:rsidR="00AD6130" w:rsidRDefault="00AD6130" w:rsidP="00AD6130">
            <w:pPr>
              <w:tabs>
                <w:tab w:val="center" w:pos="4320"/>
                <w:tab w:val="center" w:pos="5941"/>
              </w:tabs>
              <w:spacing w:after="0" w:line="259" w:lineRule="auto"/>
              <w:ind w:left="0" w:firstLine="0"/>
              <w:jc w:val="left"/>
              <w:rPr>
                <w:rFonts w:ascii="Arial" w:hAnsi="Arial" w:cs="Arial"/>
              </w:rPr>
            </w:pPr>
            <w:r>
              <w:rPr>
                <w:rFonts w:ascii="Arial" w:hAnsi="Arial" w:cs="Arial"/>
              </w:rPr>
              <w:t>4 IMES/PIR Middle East-relevant courses</w:t>
            </w:r>
          </w:p>
        </w:tc>
        <w:tc>
          <w:tcPr>
            <w:tcW w:w="1503" w:type="dxa"/>
          </w:tcPr>
          <w:p w14:paraId="11034CB7" w14:textId="0937ECC3"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80</w:t>
            </w:r>
          </w:p>
          <w:p w14:paraId="4182A1B9" w14:textId="77777777" w:rsidR="00AD6130" w:rsidRDefault="00AD6130">
            <w:pPr>
              <w:tabs>
                <w:tab w:val="center" w:pos="4320"/>
                <w:tab w:val="center" w:pos="5941"/>
              </w:tabs>
              <w:spacing w:after="0" w:line="259" w:lineRule="auto"/>
              <w:ind w:left="0" w:firstLine="0"/>
              <w:jc w:val="left"/>
              <w:rPr>
                <w:rFonts w:ascii="Arial" w:hAnsi="Arial" w:cs="Arial"/>
              </w:rPr>
            </w:pPr>
          </w:p>
          <w:p w14:paraId="755956DF" w14:textId="0D7307EA" w:rsidR="00AD6130" w:rsidRDefault="00AD6130">
            <w:pPr>
              <w:tabs>
                <w:tab w:val="center" w:pos="4320"/>
                <w:tab w:val="center" w:pos="5941"/>
              </w:tabs>
              <w:spacing w:after="0" w:line="259" w:lineRule="auto"/>
              <w:ind w:left="0" w:firstLine="0"/>
              <w:jc w:val="left"/>
              <w:rPr>
                <w:rFonts w:ascii="Arial" w:hAnsi="Arial" w:cs="Arial"/>
              </w:rPr>
            </w:pPr>
          </w:p>
        </w:tc>
      </w:tr>
      <w:tr w:rsidR="00AD6130" w14:paraId="5F77E46A" w14:textId="77777777" w:rsidTr="00AD6130">
        <w:tc>
          <w:tcPr>
            <w:tcW w:w="2127" w:type="dxa"/>
          </w:tcPr>
          <w:p w14:paraId="20EF3AD6" w14:textId="3FF56C04"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Dissertation</w:t>
            </w:r>
          </w:p>
        </w:tc>
        <w:tc>
          <w:tcPr>
            <w:tcW w:w="5386" w:type="dxa"/>
          </w:tcPr>
          <w:p w14:paraId="14B0EF7F" w14:textId="77777777" w:rsidR="00AD6130" w:rsidRDefault="00AD6130">
            <w:pPr>
              <w:tabs>
                <w:tab w:val="center" w:pos="4320"/>
                <w:tab w:val="center" w:pos="5941"/>
              </w:tabs>
              <w:spacing w:after="0" w:line="259" w:lineRule="auto"/>
              <w:ind w:left="0" w:firstLine="0"/>
              <w:jc w:val="left"/>
              <w:rPr>
                <w:rFonts w:ascii="Arial" w:hAnsi="Arial" w:cs="Arial"/>
              </w:rPr>
            </w:pPr>
          </w:p>
        </w:tc>
        <w:tc>
          <w:tcPr>
            <w:tcW w:w="1503" w:type="dxa"/>
          </w:tcPr>
          <w:p w14:paraId="17BE80DD" w14:textId="77777777"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60</w:t>
            </w:r>
          </w:p>
          <w:p w14:paraId="62E0A71D" w14:textId="058D45E1" w:rsidR="00AD6130" w:rsidRDefault="00AD6130">
            <w:pPr>
              <w:tabs>
                <w:tab w:val="center" w:pos="4320"/>
                <w:tab w:val="center" w:pos="5941"/>
              </w:tabs>
              <w:spacing w:after="0" w:line="259" w:lineRule="auto"/>
              <w:ind w:left="0" w:firstLine="0"/>
              <w:jc w:val="left"/>
              <w:rPr>
                <w:rFonts w:ascii="Arial" w:hAnsi="Arial" w:cs="Arial"/>
              </w:rPr>
            </w:pPr>
          </w:p>
        </w:tc>
      </w:tr>
      <w:tr w:rsidR="00AD6130" w14:paraId="1650BEC3" w14:textId="77777777" w:rsidTr="00AD6130">
        <w:tc>
          <w:tcPr>
            <w:tcW w:w="2127" w:type="dxa"/>
          </w:tcPr>
          <w:p w14:paraId="1582B165" w14:textId="77777777" w:rsidR="00AD6130" w:rsidRDefault="00AD6130">
            <w:pPr>
              <w:tabs>
                <w:tab w:val="center" w:pos="4320"/>
                <w:tab w:val="center" w:pos="5941"/>
              </w:tabs>
              <w:spacing w:after="0" w:line="259" w:lineRule="auto"/>
              <w:ind w:left="0" w:firstLine="0"/>
              <w:jc w:val="left"/>
              <w:rPr>
                <w:rFonts w:ascii="Arial" w:hAnsi="Arial" w:cs="Arial"/>
              </w:rPr>
            </w:pPr>
          </w:p>
        </w:tc>
        <w:tc>
          <w:tcPr>
            <w:tcW w:w="5386" w:type="dxa"/>
          </w:tcPr>
          <w:p w14:paraId="51DC1EF8" w14:textId="712DF0B7"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Total Credits:</w:t>
            </w:r>
          </w:p>
        </w:tc>
        <w:tc>
          <w:tcPr>
            <w:tcW w:w="1503" w:type="dxa"/>
          </w:tcPr>
          <w:p w14:paraId="049D018A" w14:textId="00A2937E" w:rsidR="00AD6130" w:rsidRDefault="00AD6130">
            <w:pPr>
              <w:tabs>
                <w:tab w:val="center" w:pos="4320"/>
                <w:tab w:val="center" w:pos="5941"/>
              </w:tabs>
              <w:spacing w:after="0" w:line="259" w:lineRule="auto"/>
              <w:ind w:left="0" w:firstLine="0"/>
              <w:jc w:val="left"/>
              <w:rPr>
                <w:rFonts w:ascii="Arial" w:hAnsi="Arial" w:cs="Arial"/>
              </w:rPr>
            </w:pPr>
            <w:r>
              <w:rPr>
                <w:rFonts w:ascii="Arial" w:hAnsi="Arial" w:cs="Arial"/>
              </w:rPr>
              <w:t>180</w:t>
            </w:r>
          </w:p>
        </w:tc>
      </w:tr>
    </w:tbl>
    <w:p w14:paraId="4260F17C" w14:textId="6F0B0B5F" w:rsidR="00D556E8" w:rsidRDefault="00D556E8">
      <w:pPr>
        <w:tabs>
          <w:tab w:val="center" w:pos="4320"/>
          <w:tab w:val="center" w:pos="5941"/>
        </w:tabs>
        <w:spacing w:after="0" w:line="259" w:lineRule="auto"/>
        <w:ind w:left="0" w:firstLine="0"/>
        <w:jc w:val="left"/>
        <w:rPr>
          <w:rFonts w:ascii="Arial" w:hAnsi="Arial" w:cs="Arial"/>
        </w:rPr>
      </w:pPr>
    </w:p>
    <w:p w14:paraId="15C01DE5" w14:textId="3CB5E610" w:rsidR="00D556E8" w:rsidRDefault="00D556E8">
      <w:pPr>
        <w:tabs>
          <w:tab w:val="center" w:pos="4320"/>
          <w:tab w:val="center" w:pos="5941"/>
        </w:tabs>
        <w:spacing w:after="0" w:line="259" w:lineRule="auto"/>
        <w:ind w:left="0" w:firstLine="0"/>
        <w:jc w:val="left"/>
        <w:rPr>
          <w:rFonts w:ascii="Arial" w:hAnsi="Arial" w:cs="Arial"/>
        </w:rPr>
      </w:pPr>
    </w:p>
    <w:p w14:paraId="2947D406" w14:textId="345A8F81" w:rsidR="00D556E8" w:rsidRDefault="00D556E8">
      <w:pPr>
        <w:tabs>
          <w:tab w:val="center" w:pos="4320"/>
          <w:tab w:val="center" w:pos="5941"/>
        </w:tabs>
        <w:spacing w:after="0" w:line="259" w:lineRule="auto"/>
        <w:ind w:left="0" w:firstLine="0"/>
        <w:jc w:val="left"/>
        <w:rPr>
          <w:rFonts w:ascii="Arial" w:hAnsi="Arial" w:cs="Arial"/>
        </w:rPr>
      </w:pPr>
    </w:p>
    <w:p w14:paraId="11400D53" w14:textId="77D2C5B6" w:rsidR="00D556E8" w:rsidRDefault="00D556E8">
      <w:pPr>
        <w:tabs>
          <w:tab w:val="center" w:pos="4320"/>
          <w:tab w:val="center" w:pos="5941"/>
        </w:tabs>
        <w:spacing w:after="0" w:line="259" w:lineRule="auto"/>
        <w:ind w:left="0" w:firstLine="0"/>
        <w:jc w:val="left"/>
        <w:rPr>
          <w:rFonts w:ascii="Arial" w:hAnsi="Arial" w:cs="Arial"/>
        </w:rPr>
      </w:pPr>
    </w:p>
    <w:p w14:paraId="5895BC41" w14:textId="6D09D6C4" w:rsidR="00170261" w:rsidRPr="000B31A4" w:rsidRDefault="00343280" w:rsidP="00AD6130">
      <w:pPr>
        <w:pStyle w:val="Heading2"/>
        <w:ind w:left="0" w:firstLine="0"/>
        <w:rPr>
          <w:rFonts w:ascii="Arial" w:hAnsi="Arial" w:cs="Arial"/>
        </w:rPr>
      </w:pPr>
      <w:bookmarkStart w:id="0" w:name="_GoBack"/>
      <w:bookmarkEnd w:id="0"/>
      <w:r w:rsidRPr="000B31A4">
        <w:rPr>
          <w:rFonts w:ascii="Arial" w:hAnsi="Arial" w:cs="Arial"/>
        </w:rPr>
        <w:t xml:space="preserve">COURSES </w:t>
      </w:r>
    </w:p>
    <w:p w14:paraId="0363EEC5"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2BCBB749" w14:textId="77777777" w:rsidR="00170261" w:rsidRPr="000B31A4" w:rsidRDefault="00343280">
      <w:pPr>
        <w:spacing w:after="10"/>
        <w:ind w:left="-5" w:right="1403"/>
        <w:jc w:val="left"/>
        <w:rPr>
          <w:rFonts w:ascii="Arial" w:hAnsi="Arial" w:cs="Arial"/>
        </w:rPr>
      </w:pPr>
      <w:r w:rsidRPr="000B31A4">
        <w:rPr>
          <w:rFonts w:ascii="Arial" w:hAnsi="Arial" w:cs="Arial"/>
          <w:b/>
        </w:rPr>
        <w:t xml:space="preserve">Core Courses:    </w:t>
      </w:r>
    </w:p>
    <w:p w14:paraId="41433C71"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4B729B7C" w14:textId="4D3FE0DF" w:rsidR="00170261" w:rsidRPr="000B31A4" w:rsidRDefault="00343280">
      <w:pPr>
        <w:pStyle w:val="Heading3"/>
        <w:ind w:left="-5" w:right="1403"/>
        <w:rPr>
          <w:rFonts w:ascii="Arial" w:hAnsi="Arial" w:cs="Arial"/>
        </w:rPr>
      </w:pPr>
      <w:r w:rsidRPr="000B31A4">
        <w:rPr>
          <w:rFonts w:ascii="Arial" w:hAnsi="Arial" w:cs="Arial"/>
        </w:rPr>
        <w:t xml:space="preserve">The Middle East in International Relations </w:t>
      </w:r>
      <w:r w:rsidRPr="000B31A4">
        <w:rPr>
          <w:rFonts w:ascii="Arial" w:hAnsi="Arial" w:cs="Arial"/>
          <w:i/>
        </w:rPr>
        <w:t xml:space="preserve">(offered in Semester </w:t>
      </w:r>
      <w:r w:rsidR="002917FA" w:rsidRPr="000B31A4">
        <w:rPr>
          <w:rFonts w:ascii="Arial" w:hAnsi="Arial" w:cs="Arial"/>
          <w:i/>
        </w:rPr>
        <w:t>1)</w:t>
      </w:r>
      <w:r w:rsidRPr="000B31A4">
        <w:rPr>
          <w:rFonts w:ascii="Arial" w:hAnsi="Arial" w:cs="Arial"/>
          <w:i/>
        </w:rPr>
        <w:t xml:space="preserve"> </w:t>
      </w:r>
    </w:p>
    <w:p w14:paraId="06C3B520"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1D082E45" w14:textId="77777777" w:rsidR="00170261" w:rsidRPr="000B31A4" w:rsidRDefault="00343280">
      <w:pPr>
        <w:ind w:left="-5" w:right="366"/>
        <w:rPr>
          <w:rFonts w:ascii="Arial" w:hAnsi="Arial" w:cs="Arial"/>
        </w:rPr>
      </w:pPr>
      <w:r w:rsidRPr="000B31A4">
        <w:rPr>
          <w:rFonts w:ascii="Arial" w:hAnsi="Arial" w:cs="Arial"/>
        </w:rPr>
        <w:t xml:space="preserve">The main aims of this course are to: 1) provide substantive knowledge on the international relations of the Middle East (ME); 2) familiarise students with </w:t>
      </w:r>
      <w:r w:rsidRPr="000B31A4">
        <w:rPr>
          <w:rFonts w:ascii="Arial" w:hAnsi="Arial" w:cs="Arial"/>
        </w:rPr>
        <w:lastRenderedPageBreak/>
        <w:t xml:space="preserve">International Relations theories and their applicability to the ME; and 3) familiarise students with the foreign policies of states and non-state actors in the Middle East. The course divides will provide an introduction to the ME and a historical examination of the origins of the state and state-system in the ME. It will examine the main theoretical approaches and conceptual tools relating to the study of ME International Relations. </w:t>
      </w:r>
    </w:p>
    <w:p w14:paraId="5DE3D5E5"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0891A150" w14:textId="77777777" w:rsidR="00170261" w:rsidRPr="000B31A4" w:rsidRDefault="00343280">
      <w:pPr>
        <w:pStyle w:val="Heading3"/>
        <w:ind w:left="-5" w:right="1403"/>
        <w:rPr>
          <w:rFonts w:ascii="Arial" w:hAnsi="Arial" w:cs="Arial"/>
        </w:rPr>
      </w:pPr>
      <w:r w:rsidRPr="000B31A4">
        <w:rPr>
          <w:rFonts w:ascii="Arial" w:hAnsi="Arial" w:cs="Arial"/>
        </w:rPr>
        <w:t xml:space="preserve">International Relations Theory </w:t>
      </w:r>
      <w:r w:rsidRPr="000B31A4">
        <w:rPr>
          <w:rFonts w:ascii="Arial" w:hAnsi="Arial" w:cs="Arial"/>
          <w:i/>
        </w:rPr>
        <w:t>(offered in Semester 1)</w:t>
      </w:r>
      <w:r w:rsidRPr="000B31A4">
        <w:rPr>
          <w:rFonts w:ascii="Arial" w:hAnsi="Arial" w:cs="Arial"/>
        </w:rPr>
        <w:t xml:space="preserve"> </w:t>
      </w:r>
    </w:p>
    <w:p w14:paraId="55E63BD9" w14:textId="77777777" w:rsidR="00170261" w:rsidRPr="000B31A4" w:rsidRDefault="00343280">
      <w:pPr>
        <w:spacing w:after="0" w:line="259" w:lineRule="auto"/>
        <w:ind w:left="0" w:firstLine="0"/>
        <w:jc w:val="left"/>
        <w:rPr>
          <w:rFonts w:ascii="Arial" w:hAnsi="Arial" w:cs="Arial"/>
        </w:rPr>
      </w:pPr>
      <w:r w:rsidRPr="000B31A4">
        <w:rPr>
          <w:rFonts w:ascii="Arial" w:hAnsi="Arial" w:cs="Arial"/>
          <w:color w:val="666666"/>
        </w:rPr>
        <w:t xml:space="preserve"> </w:t>
      </w:r>
    </w:p>
    <w:p w14:paraId="7C92E01A" w14:textId="77777777" w:rsidR="00170261" w:rsidRPr="000B31A4" w:rsidRDefault="00343280">
      <w:pPr>
        <w:ind w:left="-5" w:right="366"/>
        <w:rPr>
          <w:rFonts w:ascii="Arial" w:hAnsi="Arial" w:cs="Arial"/>
        </w:rPr>
      </w:pPr>
      <w:r w:rsidRPr="000B31A4">
        <w:rPr>
          <w:rFonts w:ascii="Arial" w:hAnsi="Arial" w:cs="Arial"/>
        </w:rPr>
        <w:t xml:space="preserve">The course is designed to introduce the student to the major theoretical and conceptual paradigms of international relations and to encourage him/her to apply these critically to international events, developments and issues. The key objective of the course is to introduce students to the most significant orthodox and critical theoretical approaches within international relations. A critical assessment will be made of the principal propositions and arguments of the theories drawn from the traditions of realism/neorealism, the English School of IR, liberalism/neoliberalism, and marxism/ structuralism. Students will also be encouraged to engage with recent theoretical developments such as feminism, critical theory and social constructivism. Furthermore, the course will introduce students to the so called cosmopolitan communitarian debate in IR theory. The course will end by exploring the main propositions of the Ethics of War and students will be asked to identify arguments for and against humanitarian intervention. </w:t>
      </w:r>
    </w:p>
    <w:p w14:paraId="29AC3158"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4DEDC606" w14:textId="26A2B81C" w:rsidR="00170261" w:rsidRPr="000B31A4" w:rsidRDefault="00343280">
      <w:pPr>
        <w:pStyle w:val="Heading4"/>
        <w:ind w:left="-5"/>
        <w:rPr>
          <w:rFonts w:ascii="Arial" w:hAnsi="Arial" w:cs="Arial"/>
        </w:rPr>
      </w:pPr>
      <w:r w:rsidRPr="000B31A4">
        <w:rPr>
          <w:rFonts w:ascii="Arial" w:hAnsi="Arial" w:cs="Arial"/>
          <w:i w:val="0"/>
        </w:rPr>
        <w:t xml:space="preserve">International Security </w:t>
      </w:r>
      <w:r w:rsidRPr="000B31A4">
        <w:rPr>
          <w:rFonts w:ascii="Arial" w:hAnsi="Arial" w:cs="Arial"/>
        </w:rPr>
        <w:t xml:space="preserve">(offered in Semester </w:t>
      </w:r>
      <w:r w:rsidR="008132B4" w:rsidRPr="000B31A4">
        <w:rPr>
          <w:rFonts w:ascii="Arial" w:hAnsi="Arial" w:cs="Arial"/>
        </w:rPr>
        <w:t>2</w:t>
      </w:r>
      <w:r w:rsidRPr="000B31A4">
        <w:rPr>
          <w:rFonts w:ascii="Arial" w:hAnsi="Arial" w:cs="Arial"/>
        </w:rPr>
        <w:t>)</w:t>
      </w:r>
      <w:r w:rsidRPr="000B31A4">
        <w:rPr>
          <w:rFonts w:ascii="Arial" w:hAnsi="Arial" w:cs="Arial"/>
          <w:i w:val="0"/>
        </w:rPr>
        <w:t xml:space="preserve"> </w:t>
      </w:r>
    </w:p>
    <w:p w14:paraId="35D2B1D7"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6EFD60E4" w14:textId="77777777" w:rsidR="00170261" w:rsidRPr="000B31A4" w:rsidRDefault="00343280">
      <w:pPr>
        <w:spacing w:after="0" w:line="240" w:lineRule="auto"/>
        <w:ind w:left="0" w:right="352" w:firstLine="0"/>
        <w:jc w:val="left"/>
        <w:rPr>
          <w:rFonts w:ascii="Arial" w:hAnsi="Arial" w:cs="Arial"/>
        </w:rPr>
      </w:pPr>
      <w:r w:rsidRPr="000B31A4">
        <w:rPr>
          <w:rFonts w:ascii="Arial" w:hAnsi="Arial" w:cs="Arial"/>
          <w:color w:val="31303D"/>
        </w:rPr>
        <w:t xml:space="preserve">The course will introduce students to the main theories and approaches to security through historical and contemporary security issues. The field of security studies has widened significantly over the past 25 years, moving from purely military questions to other issues such as the environment or migration, and from a systemic or state-level understanding to society and the individual (human security). The course starts by first engaging with how scholarly and practical understandings of security have evolved in the past decades. In order to do so, the course explores some key scholarly developments in the evolution of security studies, most notably by showcasing the difference between more traditional rationalist approaches with constructivist and critical ones. The course then explores the conceptual and empirical meaning of 'security' through a number of key issues and topics, including the changing nature of war, the security implications of new technologies such as drones and cyber weapons, private security companies, counter-terrorism and risk. The goal is to explore what these developing areas of empirical security research mean for the concept of 'security', how different theoretical lenses help us to answer empirical research questions in different ways, how 'new' approaches to security relate to 'traditional' approaches, and develop an appreciation of ongoing limitations and challenges in the field. </w:t>
      </w:r>
    </w:p>
    <w:p w14:paraId="097AF83A"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4D91840A" w14:textId="77777777" w:rsidR="00170261" w:rsidRPr="000B31A4" w:rsidRDefault="00343280">
      <w:pPr>
        <w:spacing w:after="10"/>
        <w:ind w:left="-5" w:right="1403"/>
        <w:jc w:val="left"/>
        <w:rPr>
          <w:rFonts w:ascii="Arial" w:hAnsi="Arial" w:cs="Arial"/>
        </w:rPr>
      </w:pPr>
      <w:r w:rsidRPr="000B31A4">
        <w:rPr>
          <w:rFonts w:ascii="Arial" w:hAnsi="Arial" w:cs="Arial"/>
          <w:b/>
        </w:rPr>
        <w:t xml:space="preserve">Optional Courses: </w:t>
      </w:r>
    </w:p>
    <w:p w14:paraId="62834B99"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61F80FDC" w14:textId="77777777" w:rsidR="00170261" w:rsidRPr="000B31A4" w:rsidRDefault="00343280">
      <w:pPr>
        <w:ind w:left="-5" w:right="366"/>
        <w:rPr>
          <w:rFonts w:ascii="Arial" w:hAnsi="Arial" w:cs="Arial"/>
        </w:rPr>
      </w:pPr>
      <w:r w:rsidRPr="000B31A4">
        <w:rPr>
          <w:rFonts w:ascii="Arial" w:hAnsi="Arial" w:cs="Arial"/>
        </w:rPr>
        <w:t xml:space="preserve">For programme details and up-to date course information, see the Degree Programme Table (DPT):  </w:t>
      </w:r>
    </w:p>
    <w:p w14:paraId="04855E9D" w14:textId="4B5EA504" w:rsidR="00170261" w:rsidRPr="000B31A4" w:rsidRDefault="00343280">
      <w:pPr>
        <w:spacing w:after="10"/>
        <w:ind w:left="-5"/>
        <w:jc w:val="left"/>
        <w:rPr>
          <w:rFonts w:ascii="Arial" w:hAnsi="Arial" w:cs="Arial"/>
        </w:rPr>
      </w:pPr>
      <w:r w:rsidRPr="000B31A4">
        <w:rPr>
          <w:rFonts w:ascii="Arial" w:hAnsi="Arial" w:cs="Arial"/>
        </w:rPr>
        <w:lastRenderedPageBreak/>
        <w:t xml:space="preserve">Full-time: </w:t>
      </w:r>
      <w:hyperlink r:id="rId19" w:history="1">
        <w:r w:rsidR="003513EF" w:rsidRPr="002F3A1E">
          <w:rPr>
            <w:rStyle w:val="Hyperlink"/>
            <w:rFonts w:ascii="Arial" w:hAnsi="Arial" w:cs="Arial"/>
          </w:rPr>
          <w:t>http://www.drps.ed.ac.uk/22-23/dpt/ptmscintme1f.htm</w:t>
        </w:r>
      </w:hyperlink>
      <w:r w:rsidR="003513EF">
        <w:rPr>
          <w:rFonts w:ascii="Arial" w:hAnsi="Arial" w:cs="Arial"/>
        </w:rPr>
        <w:t xml:space="preserve"> </w:t>
      </w:r>
    </w:p>
    <w:p w14:paraId="0B8B71E6" w14:textId="77777777" w:rsidR="00A21B0E" w:rsidRPr="000B31A4" w:rsidRDefault="00A21B0E">
      <w:pPr>
        <w:spacing w:after="10"/>
        <w:ind w:left="-5"/>
        <w:jc w:val="left"/>
        <w:rPr>
          <w:rFonts w:ascii="Arial" w:hAnsi="Arial" w:cs="Arial"/>
        </w:rPr>
      </w:pPr>
    </w:p>
    <w:p w14:paraId="7F9D3541" w14:textId="74944E95" w:rsidR="00170261" w:rsidRPr="000B31A4" w:rsidRDefault="00343280" w:rsidP="00A21B0E">
      <w:pPr>
        <w:spacing w:after="0" w:line="259" w:lineRule="auto"/>
        <w:ind w:left="0" w:firstLine="0"/>
        <w:jc w:val="left"/>
        <w:rPr>
          <w:rFonts w:ascii="Arial" w:hAnsi="Arial" w:cs="Arial"/>
        </w:rPr>
      </w:pPr>
      <w:r w:rsidRPr="000B31A4">
        <w:rPr>
          <w:rFonts w:ascii="Arial" w:hAnsi="Arial" w:cs="Arial"/>
        </w:rPr>
        <w:t xml:space="preserve"> Part-time: </w:t>
      </w:r>
      <w:hyperlink r:id="rId20" w:history="1">
        <w:r w:rsidR="003513EF" w:rsidRPr="002F3A1E">
          <w:rPr>
            <w:rStyle w:val="Hyperlink"/>
            <w:rFonts w:ascii="Arial" w:hAnsi="Arial" w:cs="Arial"/>
          </w:rPr>
          <w:t>http://www.drps.ed.ac.uk/22-23/dpt/ptmscintme1p.htm</w:t>
        </w:r>
      </w:hyperlink>
      <w:r w:rsidR="003513EF">
        <w:rPr>
          <w:rFonts w:ascii="Arial" w:hAnsi="Arial" w:cs="Arial"/>
        </w:rPr>
        <w:t xml:space="preserve"> </w:t>
      </w:r>
    </w:p>
    <w:p w14:paraId="4D11015D"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206E2547"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3C98DC20" w14:textId="77777777" w:rsidR="00170261" w:rsidRPr="000B31A4" w:rsidRDefault="00343280">
      <w:pPr>
        <w:ind w:left="-5" w:right="366"/>
        <w:rPr>
          <w:rFonts w:ascii="Arial" w:hAnsi="Arial" w:cs="Arial"/>
        </w:rPr>
      </w:pPr>
      <w:r w:rsidRPr="000B31A4">
        <w:rPr>
          <w:rFonts w:ascii="Arial" w:hAnsi="Arial" w:cs="Arial"/>
        </w:rPr>
        <w:t xml:space="preserve">***Students also have the option of taking introductory courses in one of the three other main Middle Eastern languages: Arabic, Persian, and Turkish. </w:t>
      </w:r>
    </w:p>
    <w:p w14:paraId="187D12AF" w14:textId="32EE1766" w:rsidR="00170261" w:rsidRPr="000B31A4" w:rsidRDefault="00343280" w:rsidP="00FC6905">
      <w:pPr>
        <w:spacing w:after="0" w:line="259" w:lineRule="auto"/>
        <w:ind w:left="0" w:firstLine="0"/>
        <w:jc w:val="left"/>
        <w:rPr>
          <w:rFonts w:ascii="Arial" w:hAnsi="Arial" w:cs="Arial"/>
        </w:rPr>
      </w:pPr>
      <w:r w:rsidRPr="000B31A4">
        <w:rPr>
          <w:rFonts w:ascii="Arial" w:hAnsi="Arial" w:cs="Arial"/>
          <w:b/>
        </w:rPr>
        <w:t xml:space="preserve"> </w:t>
      </w:r>
    </w:p>
    <w:p w14:paraId="114282D1"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4C29BFBB" w14:textId="4BF9B66C" w:rsidR="00170261" w:rsidRPr="000B31A4" w:rsidRDefault="00170261">
      <w:pPr>
        <w:spacing w:after="0" w:line="259" w:lineRule="auto"/>
        <w:ind w:left="0" w:firstLine="0"/>
        <w:jc w:val="left"/>
        <w:rPr>
          <w:rFonts w:ascii="Arial" w:hAnsi="Arial" w:cs="Arial"/>
        </w:rPr>
      </w:pPr>
    </w:p>
    <w:p w14:paraId="78AD4A90" w14:textId="77777777" w:rsidR="00170261" w:rsidRPr="000B31A4" w:rsidRDefault="00343280">
      <w:pPr>
        <w:pStyle w:val="Heading4"/>
        <w:spacing w:after="264"/>
        <w:ind w:left="-5"/>
        <w:rPr>
          <w:rFonts w:ascii="Arial" w:hAnsi="Arial" w:cs="Arial"/>
        </w:rPr>
      </w:pPr>
      <w:r w:rsidRPr="000B31A4">
        <w:rPr>
          <w:rFonts w:ascii="Arial" w:hAnsi="Arial" w:cs="Arial"/>
        </w:rPr>
        <w:t xml:space="preserve">Dissertation </w:t>
      </w:r>
    </w:p>
    <w:p w14:paraId="2B126A27" w14:textId="1477FB69" w:rsidR="00170261" w:rsidRPr="000B31A4" w:rsidRDefault="00343280">
      <w:pPr>
        <w:spacing w:after="254"/>
        <w:ind w:left="-5" w:right="366"/>
        <w:rPr>
          <w:rFonts w:ascii="Arial" w:hAnsi="Arial" w:cs="Arial"/>
        </w:rPr>
      </w:pPr>
      <w:r w:rsidRPr="000B31A4">
        <w:rPr>
          <w:rFonts w:ascii="Arial" w:hAnsi="Arial" w:cs="Arial"/>
        </w:rPr>
        <w:t xml:space="preserve">The dissertation is an extended piece of scholarship in which a student is expected to produce a substantive piece of independent research in International Relations of the Middle East. The dissertation is expected to tackle a research problem, engage the relevant literature, and build upon the relevant concepts and theories introduced in the taught elements of the degree. Students will deploy a range of primary and secondary sources as well as appropriate </w:t>
      </w:r>
      <w:r w:rsidR="00C27F7C" w:rsidRPr="000B31A4">
        <w:rPr>
          <w:rFonts w:ascii="Arial" w:hAnsi="Arial" w:cs="Arial"/>
        </w:rPr>
        <w:t>data analytic</w:t>
      </w:r>
      <w:r w:rsidRPr="000B31A4">
        <w:rPr>
          <w:rFonts w:ascii="Arial" w:hAnsi="Arial" w:cs="Arial"/>
        </w:rPr>
        <w:t xml:space="preserve"> and bibliographic skills. Each student will be allocated a research supervisor from either IMES or PIR by the Spring to advise on and oversee her or his research progress. The dissertation should be submitted by </w:t>
      </w:r>
      <w:r w:rsidR="00C27F7C">
        <w:rPr>
          <w:rFonts w:ascii="Arial" w:hAnsi="Arial" w:cs="Arial"/>
        </w:rPr>
        <w:t xml:space="preserve">23:59 on </w:t>
      </w:r>
      <w:r w:rsidR="00C27F7C">
        <w:rPr>
          <w:rFonts w:ascii="Arial" w:hAnsi="Arial" w:cs="Arial"/>
          <w:b/>
        </w:rPr>
        <w:t xml:space="preserve">Thursday 10 </w:t>
      </w:r>
      <w:r w:rsidRPr="000B31A4">
        <w:rPr>
          <w:rFonts w:ascii="Arial" w:hAnsi="Arial" w:cs="Arial"/>
          <w:b/>
        </w:rPr>
        <w:t>August 2</w:t>
      </w:r>
      <w:r w:rsidR="00A21B0E" w:rsidRPr="000B31A4">
        <w:rPr>
          <w:rFonts w:ascii="Arial" w:hAnsi="Arial" w:cs="Arial"/>
          <w:b/>
        </w:rPr>
        <w:t>02</w:t>
      </w:r>
      <w:r w:rsidR="00C27F7C">
        <w:rPr>
          <w:rFonts w:ascii="Arial" w:hAnsi="Arial" w:cs="Arial"/>
          <w:b/>
        </w:rPr>
        <w:t>3</w:t>
      </w:r>
      <w:r w:rsidR="00A21B0E" w:rsidRPr="000B31A4">
        <w:rPr>
          <w:rFonts w:ascii="Arial" w:hAnsi="Arial" w:cs="Arial"/>
          <w:b/>
        </w:rPr>
        <w:t>.</w:t>
      </w:r>
    </w:p>
    <w:p w14:paraId="57E2BC18" w14:textId="45AE30B5" w:rsidR="00170261" w:rsidRPr="00C27F7C" w:rsidRDefault="00343280" w:rsidP="00C27F7C">
      <w:pPr>
        <w:spacing w:after="0" w:line="259" w:lineRule="auto"/>
        <w:ind w:left="0" w:firstLine="0"/>
        <w:jc w:val="left"/>
        <w:rPr>
          <w:rFonts w:ascii="Arial" w:hAnsi="Arial" w:cs="Arial"/>
        </w:rPr>
      </w:pPr>
      <w:r w:rsidRPr="000B31A4">
        <w:rPr>
          <w:rFonts w:ascii="Arial" w:eastAsia="Times New Roman" w:hAnsi="Arial" w:cs="Arial"/>
        </w:rPr>
        <w:t xml:space="preserve"> </w:t>
      </w:r>
    </w:p>
    <w:p w14:paraId="40C2E8C2" w14:textId="77777777" w:rsidR="00170261" w:rsidRPr="000B31A4" w:rsidRDefault="00343280">
      <w:pPr>
        <w:spacing w:after="0" w:line="223" w:lineRule="auto"/>
        <w:ind w:left="0" w:right="9357" w:firstLine="0"/>
        <w:jc w:val="left"/>
        <w:rPr>
          <w:rFonts w:ascii="Arial" w:hAnsi="Arial" w:cs="Arial"/>
          <w:strike/>
        </w:rPr>
      </w:pPr>
      <w:r w:rsidRPr="000B31A4">
        <w:rPr>
          <w:rFonts w:ascii="Arial" w:eastAsia="Times New Roman" w:hAnsi="Arial" w:cs="Arial"/>
          <w:strike/>
        </w:rPr>
        <w:t xml:space="preserve"> </w:t>
      </w:r>
      <w:r w:rsidRPr="000B31A4">
        <w:rPr>
          <w:rFonts w:ascii="Arial" w:hAnsi="Arial" w:cs="Arial"/>
          <w:b/>
          <w:strike/>
          <w:sz w:val="32"/>
        </w:rPr>
        <w:t xml:space="preserve"> </w:t>
      </w:r>
    </w:p>
    <w:p w14:paraId="1068409B" w14:textId="77777777" w:rsidR="00170261" w:rsidRPr="000B31A4" w:rsidRDefault="00343280">
      <w:pPr>
        <w:spacing w:after="0" w:line="259" w:lineRule="auto"/>
        <w:ind w:left="0" w:firstLine="0"/>
        <w:jc w:val="left"/>
        <w:rPr>
          <w:rFonts w:ascii="Arial" w:hAnsi="Arial" w:cs="Arial"/>
          <w:strike/>
        </w:rPr>
      </w:pPr>
      <w:r w:rsidRPr="000B31A4">
        <w:rPr>
          <w:rFonts w:ascii="Arial" w:eastAsia="Times New Roman" w:hAnsi="Arial" w:cs="Arial"/>
          <w:strike/>
        </w:rPr>
        <w:t xml:space="preserve"> </w:t>
      </w:r>
    </w:p>
    <w:p w14:paraId="0A8343E4" w14:textId="352B7980" w:rsidR="00170261" w:rsidRPr="000B31A4" w:rsidRDefault="00C06D2C">
      <w:pPr>
        <w:pStyle w:val="Heading1"/>
        <w:tabs>
          <w:tab w:val="center" w:pos="3826"/>
        </w:tabs>
        <w:ind w:left="-15" w:firstLine="0"/>
        <w:rPr>
          <w:rFonts w:ascii="Arial" w:hAnsi="Arial" w:cs="Arial"/>
        </w:rPr>
      </w:pPr>
      <w:r w:rsidRPr="000B31A4">
        <w:rPr>
          <w:rFonts w:ascii="Arial" w:hAnsi="Arial" w:cs="Arial"/>
        </w:rPr>
        <w:t>3</w:t>
      </w:r>
      <w:r w:rsidR="00343280" w:rsidRPr="000B31A4">
        <w:rPr>
          <w:rFonts w:ascii="Arial" w:hAnsi="Arial" w:cs="Arial"/>
        </w:rPr>
        <w:t xml:space="preserve"> </w:t>
      </w:r>
      <w:r w:rsidR="008310DB" w:rsidRPr="000B31A4">
        <w:rPr>
          <w:rFonts w:ascii="Arial" w:hAnsi="Arial" w:cs="Arial"/>
        </w:rPr>
        <w:t xml:space="preserve">      Learning, Resources and Assessment</w:t>
      </w:r>
      <w:r w:rsidR="00343280" w:rsidRPr="000B31A4">
        <w:rPr>
          <w:rFonts w:ascii="Arial" w:hAnsi="Arial" w:cs="Arial"/>
        </w:rPr>
        <w:t xml:space="preserve">  </w:t>
      </w:r>
    </w:p>
    <w:p w14:paraId="68D0438A"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18BBEA70" w14:textId="77777777" w:rsidR="00170261" w:rsidRPr="000B31A4" w:rsidRDefault="00343280">
      <w:pPr>
        <w:pStyle w:val="Heading2"/>
        <w:spacing w:after="10"/>
        <w:ind w:left="-5" w:right="1403"/>
        <w:rPr>
          <w:rFonts w:ascii="Arial" w:hAnsi="Arial" w:cs="Arial"/>
        </w:rPr>
      </w:pPr>
      <w:r w:rsidRPr="000B31A4">
        <w:rPr>
          <w:rFonts w:ascii="Arial" w:hAnsi="Arial" w:cs="Arial"/>
          <w:i w:val="0"/>
        </w:rPr>
        <w:t xml:space="preserve">Course Seminars  </w:t>
      </w:r>
    </w:p>
    <w:p w14:paraId="7C1D9457"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15D0BCA7" w14:textId="77777777" w:rsidR="00170261" w:rsidRPr="000B31A4" w:rsidRDefault="00343280">
      <w:pPr>
        <w:spacing w:after="278" w:line="241" w:lineRule="auto"/>
        <w:ind w:left="-5" w:right="358"/>
        <w:jc w:val="left"/>
        <w:rPr>
          <w:rFonts w:ascii="Arial" w:hAnsi="Arial" w:cs="Arial"/>
        </w:rPr>
      </w:pPr>
      <w:r w:rsidRPr="000B31A4">
        <w:rPr>
          <w:rFonts w:ascii="Arial" w:hAnsi="Arial" w:cs="Arial"/>
        </w:rPr>
        <w:t xml:space="preserve">Learning takes place through individual reading and reflection, and through seminars often involving group discussion initiated by student presentations.  Students are therefore expected to read extensively and deeply in preparation for all seminars as well as to participate fully in discussions of material.  From the outset students must cultivate the study skills required for scholarship at an advanced level - using library sources fully, effective note taking, critical analysis and writing. </w:t>
      </w:r>
    </w:p>
    <w:p w14:paraId="03E20DA4" w14:textId="3EE18387" w:rsidR="00170261" w:rsidRPr="000B31A4" w:rsidRDefault="00170261">
      <w:pPr>
        <w:spacing w:after="283" w:line="241" w:lineRule="auto"/>
        <w:ind w:left="-5" w:right="358"/>
        <w:jc w:val="left"/>
        <w:rPr>
          <w:rFonts w:ascii="Arial" w:hAnsi="Arial" w:cs="Arial"/>
        </w:rPr>
      </w:pPr>
    </w:p>
    <w:p w14:paraId="1231FE2F" w14:textId="77777777" w:rsidR="00170261" w:rsidRPr="000B31A4" w:rsidRDefault="00343280">
      <w:pPr>
        <w:pStyle w:val="Heading2"/>
        <w:spacing w:after="10"/>
        <w:ind w:left="-5" w:right="1403"/>
        <w:rPr>
          <w:rFonts w:ascii="Arial" w:hAnsi="Arial" w:cs="Arial"/>
        </w:rPr>
      </w:pPr>
      <w:r w:rsidRPr="000B31A4">
        <w:rPr>
          <w:rFonts w:ascii="Arial" w:hAnsi="Arial" w:cs="Arial"/>
          <w:i w:val="0"/>
        </w:rPr>
        <w:t>Library</w:t>
      </w:r>
      <w:r w:rsidRPr="000B31A4">
        <w:rPr>
          <w:rFonts w:ascii="Arial" w:hAnsi="Arial" w:cs="Arial"/>
          <w:b w:val="0"/>
          <w:i w:val="0"/>
        </w:rPr>
        <w:t xml:space="preserve">  </w:t>
      </w:r>
    </w:p>
    <w:p w14:paraId="22F10DFE"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t xml:space="preserve"> </w:t>
      </w:r>
    </w:p>
    <w:p w14:paraId="14B2969A" w14:textId="77C6DC38" w:rsidR="00170261" w:rsidRPr="000B31A4" w:rsidRDefault="00343280">
      <w:pPr>
        <w:spacing w:after="0" w:line="241" w:lineRule="auto"/>
        <w:ind w:left="-5"/>
        <w:jc w:val="left"/>
        <w:rPr>
          <w:rFonts w:ascii="Arial" w:hAnsi="Arial" w:cs="Arial"/>
        </w:rPr>
      </w:pPr>
      <w:r w:rsidRPr="000B31A4">
        <w:rPr>
          <w:rFonts w:ascii="Arial" w:hAnsi="Arial" w:cs="Arial"/>
        </w:rPr>
        <w:t xml:space="preserve">The Main Library building is in George Square. However, there are other library sites you may need to use – for example the Islamic Library at IMES (non-lending) or the Law and Europa Libraries at Old College.  Details of library sites, opening hours, catalogue, and electronic databases can be found at </w:t>
      </w:r>
      <w:hyperlink r:id="rId21">
        <w:r w:rsidR="008F7855" w:rsidRPr="000B31A4">
          <w:rPr>
            <w:rFonts w:ascii="Arial" w:hAnsi="Arial" w:cs="Arial"/>
            <w:color w:val="0000FF"/>
            <w:u w:val="single" w:color="0000FF"/>
          </w:rPr>
          <w:t>https://www.ed.ac.uk/information-services</w:t>
        </w:r>
      </w:hyperlink>
      <w:hyperlink r:id="rId22">
        <w:r w:rsidRPr="000B31A4">
          <w:rPr>
            <w:rFonts w:ascii="Arial" w:hAnsi="Arial" w:cs="Arial"/>
          </w:rPr>
          <w:t>.</w:t>
        </w:r>
      </w:hyperlink>
      <w:r w:rsidRPr="000B31A4">
        <w:rPr>
          <w:rFonts w:ascii="Arial" w:hAnsi="Arial" w:cs="Arial"/>
        </w:rPr>
        <w:t xml:space="preserve">  You can renew books online, and can ‘recall’ books on loan to other users (but must request a recall in person at the circulation desk). </w:t>
      </w:r>
    </w:p>
    <w:p w14:paraId="224856CE" w14:textId="77777777" w:rsidR="00170261" w:rsidRPr="000B31A4" w:rsidRDefault="00343280">
      <w:pPr>
        <w:spacing w:after="0" w:line="259" w:lineRule="auto"/>
        <w:ind w:left="0" w:firstLine="0"/>
        <w:jc w:val="left"/>
        <w:rPr>
          <w:rFonts w:ascii="Arial" w:hAnsi="Arial" w:cs="Arial"/>
        </w:rPr>
      </w:pPr>
      <w:r w:rsidRPr="000B31A4">
        <w:rPr>
          <w:rFonts w:ascii="Arial" w:hAnsi="Arial" w:cs="Arial"/>
          <w:b/>
        </w:rPr>
        <w:lastRenderedPageBreak/>
        <w:t xml:space="preserve"> </w:t>
      </w:r>
    </w:p>
    <w:p w14:paraId="4C36F3E7" w14:textId="77777777" w:rsidR="00170261" w:rsidRPr="000B31A4" w:rsidRDefault="00343280">
      <w:pPr>
        <w:pStyle w:val="Heading2"/>
        <w:spacing w:after="10"/>
        <w:ind w:left="-5" w:right="1403"/>
        <w:rPr>
          <w:rFonts w:ascii="Arial" w:hAnsi="Arial" w:cs="Arial"/>
        </w:rPr>
      </w:pPr>
      <w:r w:rsidRPr="000B31A4">
        <w:rPr>
          <w:rFonts w:ascii="Arial" w:hAnsi="Arial" w:cs="Arial"/>
          <w:i w:val="0"/>
        </w:rPr>
        <w:t xml:space="preserve">Seminars </w:t>
      </w:r>
    </w:p>
    <w:p w14:paraId="7337C14D"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3CFFA5C0" w14:textId="23698E15" w:rsidR="00170261" w:rsidRPr="000B31A4" w:rsidRDefault="00343280">
      <w:pPr>
        <w:spacing w:after="0" w:line="241" w:lineRule="auto"/>
        <w:ind w:left="-5" w:right="358"/>
        <w:jc w:val="left"/>
        <w:rPr>
          <w:rFonts w:ascii="Arial" w:hAnsi="Arial" w:cs="Arial"/>
        </w:rPr>
      </w:pPr>
      <w:r w:rsidRPr="000B31A4">
        <w:rPr>
          <w:rFonts w:ascii="Arial" w:hAnsi="Arial" w:cs="Arial"/>
        </w:rPr>
        <w:t>Students are expected to</w:t>
      </w:r>
      <w:r w:rsidR="008910D7" w:rsidRPr="000B31A4">
        <w:rPr>
          <w:rFonts w:ascii="Arial" w:hAnsi="Arial" w:cs="Arial"/>
        </w:rPr>
        <w:t xml:space="preserve"> </w:t>
      </w:r>
      <w:r w:rsidRPr="000B31A4">
        <w:rPr>
          <w:rFonts w:ascii="Arial" w:hAnsi="Arial" w:cs="Arial"/>
        </w:rPr>
        <w:t xml:space="preserve">attend and participate in the Contemporary Middle East Series (PIR) events which take place throughout the year.  </w:t>
      </w:r>
      <w:r w:rsidR="008910D7" w:rsidRPr="000B31A4">
        <w:rPr>
          <w:rFonts w:ascii="Arial" w:hAnsi="Arial" w:cs="Arial"/>
        </w:rPr>
        <w:t xml:space="preserve">Please find the full schedule on the website of the </w:t>
      </w:r>
      <w:hyperlink r:id="rId23" w:history="1">
        <w:r w:rsidR="008910D7" w:rsidRPr="0061304E">
          <w:rPr>
            <w:rStyle w:val="Hyperlink"/>
            <w:rFonts w:ascii="Arial" w:hAnsi="Arial" w:cs="Arial"/>
          </w:rPr>
          <w:t>Middle East Research Group</w:t>
        </w:r>
      </w:hyperlink>
      <w:r w:rsidR="0061304E">
        <w:rPr>
          <w:rFonts w:ascii="Arial" w:hAnsi="Arial" w:cs="Arial"/>
        </w:rPr>
        <w:t xml:space="preserve"> </w:t>
      </w:r>
      <w:r w:rsidR="008910D7" w:rsidRPr="000B31A4">
        <w:rPr>
          <w:rFonts w:ascii="Arial" w:hAnsi="Arial" w:cs="Arial"/>
        </w:rPr>
        <w:t>. Students are also strongly encouraged to attend relevant public lectures and workshops that are organized in PIR, SPS and the wider university.</w:t>
      </w:r>
    </w:p>
    <w:p w14:paraId="36869D7A"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65542C48" w14:textId="5C2624D8" w:rsidR="00170261" w:rsidRDefault="00343280">
      <w:pPr>
        <w:spacing w:after="70" w:line="259" w:lineRule="auto"/>
        <w:ind w:left="0" w:firstLine="0"/>
        <w:jc w:val="left"/>
        <w:rPr>
          <w:rFonts w:ascii="Arial" w:hAnsi="Arial" w:cs="Arial"/>
        </w:rPr>
      </w:pPr>
      <w:r w:rsidRPr="000B31A4">
        <w:rPr>
          <w:rFonts w:ascii="Arial" w:hAnsi="Arial" w:cs="Arial"/>
        </w:rPr>
        <w:t xml:space="preserve"> </w:t>
      </w:r>
    </w:p>
    <w:p w14:paraId="3E60688E" w14:textId="77777777" w:rsidR="001777E6" w:rsidRDefault="001777E6">
      <w:pPr>
        <w:spacing w:after="70" w:line="259" w:lineRule="auto"/>
        <w:ind w:left="0" w:firstLine="0"/>
        <w:jc w:val="left"/>
        <w:rPr>
          <w:rFonts w:ascii="Arial" w:hAnsi="Arial" w:cs="Arial"/>
        </w:rPr>
      </w:pPr>
    </w:p>
    <w:p w14:paraId="38F98EAC" w14:textId="77777777" w:rsidR="0061304E" w:rsidRPr="000B31A4" w:rsidRDefault="0061304E">
      <w:pPr>
        <w:spacing w:after="70" w:line="259" w:lineRule="auto"/>
        <w:ind w:left="0" w:firstLine="0"/>
        <w:jc w:val="left"/>
        <w:rPr>
          <w:rFonts w:ascii="Arial" w:hAnsi="Arial" w:cs="Arial"/>
        </w:rPr>
      </w:pPr>
    </w:p>
    <w:p w14:paraId="6933B3A0" w14:textId="2E55C738" w:rsidR="00170261" w:rsidRPr="000B31A4" w:rsidRDefault="00C06D2C">
      <w:pPr>
        <w:pStyle w:val="Heading1"/>
        <w:tabs>
          <w:tab w:val="center" w:pos="3177"/>
        </w:tabs>
        <w:ind w:left="-15" w:firstLine="0"/>
        <w:rPr>
          <w:rFonts w:ascii="Arial" w:hAnsi="Arial" w:cs="Arial"/>
        </w:rPr>
      </w:pPr>
      <w:r w:rsidRPr="000B31A4">
        <w:rPr>
          <w:rFonts w:ascii="Arial" w:hAnsi="Arial" w:cs="Arial"/>
        </w:rPr>
        <w:t>4</w:t>
      </w:r>
      <w:r w:rsidR="00343280" w:rsidRPr="000B31A4">
        <w:rPr>
          <w:rFonts w:ascii="Arial" w:hAnsi="Arial" w:cs="Arial"/>
        </w:rPr>
        <w:t xml:space="preserve"> </w:t>
      </w:r>
      <w:r w:rsidR="00343280" w:rsidRPr="000B31A4">
        <w:rPr>
          <w:rFonts w:ascii="Arial" w:hAnsi="Arial" w:cs="Arial"/>
        </w:rPr>
        <w:tab/>
      </w:r>
      <w:r w:rsidR="00D46909" w:rsidRPr="000B31A4">
        <w:rPr>
          <w:rFonts w:ascii="Arial" w:hAnsi="Arial" w:cs="Arial"/>
        </w:rPr>
        <w:t>Pastoral Support and Guidance</w:t>
      </w:r>
      <w:r w:rsidR="00343280" w:rsidRPr="000B31A4">
        <w:rPr>
          <w:rFonts w:ascii="Arial" w:hAnsi="Arial" w:cs="Arial"/>
        </w:rPr>
        <w:t xml:space="preserve">  </w:t>
      </w:r>
    </w:p>
    <w:p w14:paraId="568EAA4E" w14:textId="5D1B3F32" w:rsidR="00774D64" w:rsidRDefault="00343280" w:rsidP="00774D64">
      <w:pPr>
        <w:spacing w:after="0" w:line="259" w:lineRule="auto"/>
        <w:ind w:left="0" w:firstLine="0"/>
        <w:jc w:val="left"/>
        <w:rPr>
          <w:rFonts w:ascii="Arial" w:hAnsi="Arial" w:cs="Arial"/>
        </w:rPr>
      </w:pPr>
      <w:r w:rsidRPr="000B31A4">
        <w:rPr>
          <w:rFonts w:ascii="Arial" w:hAnsi="Arial" w:cs="Arial"/>
        </w:rPr>
        <w:t xml:space="preserve"> </w:t>
      </w:r>
    </w:p>
    <w:p w14:paraId="5AED8A8B" w14:textId="55355173" w:rsidR="00774D64" w:rsidRDefault="00774D64">
      <w:pPr>
        <w:spacing w:after="0" w:line="241" w:lineRule="auto"/>
        <w:ind w:left="-5" w:right="358"/>
        <w:jc w:val="left"/>
        <w:rPr>
          <w:rFonts w:ascii="Arial" w:hAnsi="Arial" w:cs="Arial"/>
        </w:rPr>
      </w:pPr>
    </w:p>
    <w:p w14:paraId="79827B6C" w14:textId="7817DE90" w:rsidR="00774D64" w:rsidRDefault="00774D64">
      <w:pPr>
        <w:spacing w:after="0" w:line="241" w:lineRule="auto"/>
        <w:ind w:left="-5" w:right="358"/>
        <w:jc w:val="left"/>
        <w:rPr>
          <w:rFonts w:ascii="Arial" w:hAnsi="Arial" w:cs="Arial"/>
        </w:rPr>
      </w:pPr>
    </w:p>
    <w:p w14:paraId="1385B983" w14:textId="657F82D9" w:rsidR="00774D64" w:rsidRPr="00774D64" w:rsidRDefault="00774D64" w:rsidP="00774D64">
      <w:pPr>
        <w:spacing w:after="0" w:line="241" w:lineRule="auto"/>
        <w:ind w:left="-15" w:right="358" w:firstLine="0"/>
        <w:jc w:val="left"/>
        <w:rPr>
          <w:rFonts w:ascii="Arial" w:hAnsi="Arial" w:cs="Arial"/>
          <w:bCs/>
        </w:rPr>
      </w:pPr>
      <w:r w:rsidRPr="00774D64">
        <w:rPr>
          <w:rFonts w:ascii="Arial" w:hAnsi="Arial" w:cs="Arial"/>
          <w:bCs/>
        </w:rPr>
        <w:t>All students will have a dedicated Student Adviser, who can help with matters including student support, special circumstances, interruption of studies, progression and degree</w:t>
      </w:r>
      <w:r>
        <w:rPr>
          <w:rFonts w:ascii="Arial" w:hAnsi="Arial" w:cs="Arial"/>
          <w:bCs/>
        </w:rPr>
        <w:t xml:space="preserve"> awards and any other programme or wellbeing </w:t>
      </w:r>
      <w:r w:rsidRPr="00774D64">
        <w:rPr>
          <w:rFonts w:ascii="Arial" w:hAnsi="Arial" w:cs="Arial"/>
          <w:bCs/>
        </w:rPr>
        <w:t>related queries.</w:t>
      </w:r>
    </w:p>
    <w:p w14:paraId="0C2A83C6" w14:textId="77777777" w:rsidR="00774D64" w:rsidRPr="00774D64" w:rsidRDefault="00774D64" w:rsidP="00774D64">
      <w:pPr>
        <w:spacing w:after="0" w:line="241" w:lineRule="auto"/>
        <w:ind w:left="-5" w:right="358"/>
        <w:jc w:val="left"/>
        <w:rPr>
          <w:rFonts w:ascii="Arial" w:hAnsi="Arial" w:cs="Arial"/>
          <w:bCs/>
          <w:i/>
        </w:rPr>
      </w:pPr>
    </w:p>
    <w:p w14:paraId="560E0AB6" w14:textId="75E18B28" w:rsidR="00774D64" w:rsidRPr="00774D64" w:rsidRDefault="00774D64" w:rsidP="00774D64">
      <w:pPr>
        <w:spacing w:after="0" w:line="241" w:lineRule="auto"/>
        <w:ind w:left="-5" w:right="358"/>
        <w:jc w:val="left"/>
        <w:rPr>
          <w:rFonts w:ascii="Arial" w:hAnsi="Arial" w:cs="Arial"/>
          <w:bCs/>
        </w:rPr>
      </w:pPr>
      <w:r w:rsidRPr="00774D64">
        <w:rPr>
          <w:rFonts w:ascii="Arial" w:hAnsi="Arial" w:cs="Arial"/>
          <w:bCs/>
        </w:rPr>
        <w:t>On academic matters, advice is pro</w:t>
      </w:r>
      <w:r>
        <w:rPr>
          <w:rFonts w:ascii="Arial" w:hAnsi="Arial" w:cs="Arial"/>
          <w:bCs/>
        </w:rPr>
        <w:t>vided by the Programme Director</w:t>
      </w:r>
      <w:r w:rsidRPr="00774D64">
        <w:rPr>
          <w:rFonts w:ascii="Arial" w:hAnsi="Arial" w:cs="Arial"/>
          <w:bCs/>
        </w:rPr>
        <w:t>.</w:t>
      </w:r>
    </w:p>
    <w:p w14:paraId="73BDC267" w14:textId="77777777" w:rsidR="00774D64" w:rsidRPr="00774D64" w:rsidRDefault="00774D64" w:rsidP="00774D64">
      <w:pPr>
        <w:spacing w:after="0" w:line="241" w:lineRule="auto"/>
        <w:ind w:left="-5" w:right="358"/>
        <w:jc w:val="left"/>
        <w:rPr>
          <w:rFonts w:ascii="Arial" w:hAnsi="Arial" w:cs="Arial"/>
          <w:bCs/>
        </w:rPr>
      </w:pPr>
    </w:p>
    <w:p w14:paraId="51D7E4E6" w14:textId="77777777" w:rsidR="00774D64" w:rsidRPr="00774D64" w:rsidRDefault="00774D64" w:rsidP="00774D64">
      <w:pPr>
        <w:spacing w:after="0" w:line="241" w:lineRule="auto"/>
        <w:ind w:left="-5" w:right="358"/>
        <w:jc w:val="left"/>
        <w:rPr>
          <w:rFonts w:ascii="Arial" w:hAnsi="Arial" w:cs="Arial"/>
          <w:bCs/>
        </w:rPr>
      </w:pPr>
      <w:r w:rsidRPr="00774D64">
        <w:rPr>
          <w:rFonts w:ascii="Arial" w:hAnsi="Arial" w:cs="Arial"/>
          <w:bCs/>
        </w:rPr>
        <w:t>Dr Stephen Hill (</w:t>
      </w:r>
      <w:hyperlink r:id="rId24" w:history="1">
        <w:r w:rsidRPr="00774D64">
          <w:rPr>
            <w:rStyle w:val="Hyperlink"/>
            <w:rFonts w:ascii="Arial" w:hAnsi="Arial" w:cs="Arial"/>
            <w:bCs/>
          </w:rPr>
          <w:t>stephen.hill@ed.ac.uk</w:t>
        </w:r>
      </w:hyperlink>
      <w:r w:rsidRPr="00774D64">
        <w:rPr>
          <w:rFonts w:ascii="Arial" w:hAnsi="Arial" w:cs="Arial"/>
          <w:bCs/>
        </w:rPr>
        <w:t>) is the dissertations convenor.  Please contact him if you have questions about the dissertation writing process.  Information on this will be provided in semester 2.</w:t>
      </w:r>
    </w:p>
    <w:p w14:paraId="62753294" w14:textId="77777777" w:rsidR="00774D64" w:rsidRPr="00774D64" w:rsidRDefault="00774D64" w:rsidP="00774D64">
      <w:pPr>
        <w:spacing w:after="0" w:line="241" w:lineRule="auto"/>
        <w:ind w:left="-5" w:right="358"/>
        <w:jc w:val="left"/>
        <w:rPr>
          <w:rFonts w:ascii="Arial" w:hAnsi="Arial" w:cs="Arial"/>
          <w:bCs/>
        </w:rPr>
      </w:pPr>
    </w:p>
    <w:p w14:paraId="46C221F0" w14:textId="38BEC640" w:rsidR="00774D64" w:rsidRPr="000B31A4" w:rsidRDefault="00774D64" w:rsidP="00774D64">
      <w:pPr>
        <w:spacing w:after="0" w:line="241" w:lineRule="auto"/>
        <w:ind w:left="-5" w:right="358"/>
        <w:jc w:val="left"/>
        <w:rPr>
          <w:rFonts w:ascii="Arial" w:hAnsi="Arial" w:cs="Arial"/>
        </w:rPr>
      </w:pPr>
      <w:r w:rsidRPr="00774D64">
        <w:rPr>
          <w:rFonts w:ascii="Arial" w:hAnsi="Arial" w:cs="Arial"/>
          <w:bCs/>
        </w:rPr>
        <w:t xml:space="preserve">The </w:t>
      </w:r>
      <w:hyperlink r:id="rId25" w:history="1">
        <w:r w:rsidRPr="00774D64">
          <w:rPr>
            <w:rStyle w:val="Hyperlink"/>
            <w:rFonts w:ascii="Arial" w:hAnsi="Arial" w:cs="Arial"/>
            <w:bCs/>
          </w:rPr>
          <w:t>Postgraduate Students website</w:t>
        </w:r>
      </w:hyperlink>
      <w:r w:rsidRPr="00774D64">
        <w:rPr>
          <w:rFonts w:ascii="Arial" w:hAnsi="Arial" w:cs="Arial"/>
          <w:bCs/>
        </w:rPr>
        <w:t xml:space="preserve"> has further information on welcome week, writing skills, avoiding plagiarism, careers workshops, study skil</w:t>
      </w:r>
      <w:r>
        <w:rPr>
          <w:rFonts w:ascii="Arial" w:hAnsi="Arial" w:cs="Arial"/>
          <w:bCs/>
        </w:rPr>
        <w:t>ls, dissertations and much more.</w:t>
      </w:r>
    </w:p>
    <w:p w14:paraId="6C75A8C7" w14:textId="77777777" w:rsidR="00170261" w:rsidRPr="000B31A4" w:rsidRDefault="00343280">
      <w:pPr>
        <w:spacing w:after="0" w:line="259" w:lineRule="auto"/>
        <w:ind w:left="0" w:firstLine="0"/>
        <w:jc w:val="left"/>
        <w:rPr>
          <w:rFonts w:ascii="Arial" w:hAnsi="Arial" w:cs="Arial"/>
        </w:rPr>
      </w:pPr>
      <w:r w:rsidRPr="000B31A4">
        <w:rPr>
          <w:rFonts w:ascii="Arial" w:hAnsi="Arial" w:cs="Arial"/>
        </w:rPr>
        <w:t xml:space="preserve"> </w:t>
      </w:r>
    </w:p>
    <w:p w14:paraId="75478332" w14:textId="77777777" w:rsidR="00D27338" w:rsidRPr="000B31A4" w:rsidRDefault="00D27338" w:rsidP="004211E5">
      <w:pPr>
        <w:spacing w:after="10"/>
        <w:ind w:left="-5"/>
        <w:jc w:val="left"/>
        <w:rPr>
          <w:rFonts w:ascii="Arial" w:hAnsi="Arial" w:cs="Arial"/>
          <w:color w:val="0000FF"/>
          <w:u w:val="single" w:color="0000FF"/>
        </w:rPr>
      </w:pPr>
    </w:p>
    <w:p w14:paraId="53810807" w14:textId="77777777" w:rsidR="00D27338" w:rsidRPr="000B31A4" w:rsidRDefault="00D27338" w:rsidP="004211E5">
      <w:pPr>
        <w:spacing w:after="10"/>
        <w:ind w:left="-5"/>
        <w:jc w:val="left"/>
        <w:rPr>
          <w:rFonts w:ascii="Arial" w:hAnsi="Arial" w:cs="Arial"/>
          <w:color w:val="0000FF"/>
          <w:u w:val="single" w:color="0000FF"/>
        </w:rPr>
      </w:pPr>
    </w:p>
    <w:p w14:paraId="181DDFEB" w14:textId="77777777" w:rsidR="00D27338" w:rsidRPr="000B31A4" w:rsidRDefault="00D27338" w:rsidP="004211E5">
      <w:pPr>
        <w:spacing w:after="10"/>
        <w:ind w:left="-5"/>
        <w:jc w:val="left"/>
        <w:rPr>
          <w:rFonts w:ascii="Arial" w:hAnsi="Arial" w:cs="Arial"/>
          <w:color w:val="0000FF"/>
          <w:u w:val="single" w:color="0000FF"/>
        </w:rPr>
      </w:pPr>
    </w:p>
    <w:p w14:paraId="7FE408B7" w14:textId="58232FD4" w:rsidR="00D27338" w:rsidRDefault="00D27338" w:rsidP="002A4DD3">
      <w:pPr>
        <w:ind w:left="0" w:firstLine="0"/>
        <w:rPr>
          <w:rFonts w:ascii="Arial" w:hAnsi="Arial" w:cs="Arial"/>
          <w:szCs w:val="24"/>
        </w:rPr>
      </w:pPr>
    </w:p>
    <w:p w14:paraId="58EEC5A2" w14:textId="6E2E3582" w:rsidR="002A4DD3" w:rsidRDefault="002A4DD3" w:rsidP="002A4DD3">
      <w:pPr>
        <w:ind w:left="0" w:firstLine="0"/>
        <w:rPr>
          <w:rFonts w:ascii="Arial" w:hAnsi="Arial" w:cs="Arial"/>
          <w:szCs w:val="24"/>
        </w:rPr>
      </w:pPr>
    </w:p>
    <w:p w14:paraId="7DC7AEB7" w14:textId="7B90E2AE" w:rsidR="002A4DD3" w:rsidRDefault="002A4DD3" w:rsidP="002A4DD3">
      <w:pPr>
        <w:ind w:left="0" w:firstLine="0"/>
        <w:rPr>
          <w:rFonts w:ascii="Arial" w:hAnsi="Arial" w:cs="Arial"/>
          <w:szCs w:val="24"/>
        </w:rPr>
      </w:pPr>
    </w:p>
    <w:p w14:paraId="7D7E5B00" w14:textId="29CD2CBC" w:rsidR="002A4DD3" w:rsidRDefault="002A4DD3" w:rsidP="002A4DD3">
      <w:pPr>
        <w:ind w:left="0" w:firstLine="0"/>
        <w:rPr>
          <w:rFonts w:ascii="Arial" w:hAnsi="Arial" w:cs="Arial"/>
          <w:szCs w:val="24"/>
        </w:rPr>
      </w:pPr>
    </w:p>
    <w:sectPr w:rsidR="002A4DD3">
      <w:footerReference w:type="even" r:id="rId26"/>
      <w:footerReference w:type="default" r:id="rId27"/>
      <w:footerReference w:type="first" r:id="rId2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5A151" w16cex:dateUtc="2022-09-09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DEB3A" w16cid:durableId="26C5A1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325A1" w14:textId="77777777" w:rsidR="00880F61" w:rsidRDefault="00880F61">
      <w:pPr>
        <w:spacing w:after="0" w:line="240" w:lineRule="auto"/>
      </w:pPr>
      <w:r>
        <w:separator/>
      </w:r>
    </w:p>
  </w:endnote>
  <w:endnote w:type="continuationSeparator" w:id="0">
    <w:p w14:paraId="4B9EC27A" w14:textId="77777777" w:rsidR="00880F61" w:rsidRDefault="0088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7AC2" w14:textId="77777777" w:rsidR="00BE0797" w:rsidRDefault="00BE079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BA70" w14:textId="77777777" w:rsidR="00BE0797" w:rsidRDefault="00BE079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6092" w14:textId="77777777" w:rsidR="00BE0797" w:rsidRDefault="00BE079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CF36" w14:textId="77777777"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Pr>
        <w:rFonts w:ascii="Book Antiqua" w:eastAsia="Book Antiqua" w:hAnsi="Book Antiqua" w:cs="Book Antiqua"/>
      </w:rPr>
      <w:t>2</w:t>
    </w:r>
    <w:r>
      <w:rPr>
        <w:rFonts w:ascii="Book Antiqua" w:eastAsia="Book Antiqua" w:hAnsi="Book Antiqua" w:cs="Book Antiqu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0699" w14:textId="1351322B"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sidR="00AD6130" w:rsidRPr="00AD6130">
      <w:rPr>
        <w:rFonts w:ascii="Book Antiqua" w:eastAsia="Book Antiqua" w:hAnsi="Book Antiqua" w:cs="Book Antiqua"/>
        <w:noProof/>
      </w:rPr>
      <w:t>7</w:t>
    </w:r>
    <w:r>
      <w:rPr>
        <w:rFonts w:ascii="Book Antiqua" w:eastAsia="Book Antiqua" w:hAnsi="Book Antiqua" w:cs="Book Antiqu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3802" w14:textId="77777777" w:rsidR="00BE0797" w:rsidRDefault="00BE0797">
    <w:pPr>
      <w:tabs>
        <w:tab w:val="center" w:pos="4534"/>
      </w:tabs>
      <w:spacing w:after="0" w:line="259" w:lineRule="auto"/>
      <w:ind w:left="0" w:firstLine="0"/>
      <w:jc w:val="left"/>
    </w:pPr>
    <w:r>
      <w:rPr>
        <w:rFonts w:ascii="Book Antiqua" w:eastAsia="Book Antiqua" w:hAnsi="Book Antiqua" w:cs="Book Antiqua"/>
      </w:rPr>
      <w:t xml:space="preserve"> </w:t>
    </w:r>
    <w:r>
      <w:rPr>
        <w:rFonts w:ascii="Book Antiqua" w:eastAsia="Book Antiqua" w:hAnsi="Book Antiqua" w:cs="Book Antiqua"/>
      </w:rPr>
      <w:tab/>
    </w:r>
    <w:r>
      <w:fldChar w:fldCharType="begin"/>
    </w:r>
    <w:r>
      <w:instrText xml:space="preserve"> PAGE   \* MERGEFORMAT </w:instrText>
    </w:r>
    <w:r>
      <w:fldChar w:fldCharType="separate"/>
    </w:r>
    <w:r>
      <w:rPr>
        <w:rFonts w:ascii="Book Antiqua" w:eastAsia="Book Antiqua" w:hAnsi="Book Antiqua" w:cs="Book Antiqua"/>
      </w:rPr>
      <w:t>2</w:t>
    </w:r>
    <w:r>
      <w:rPr>
        <w:rFonts w:ascii="Book Antiqua" w:eastAsia="Book Antiqua" w:hAnsi="Book Antiqua" w:cs="Book Antiq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5466F" w14:textId="77777777" w:rsidR="00880F61" w:rsidRDefault="00880F61">
      <w:pPr>
        <w:spacing w:after="0" w:line="240" w:lineRule="auto"/>
      </w:pPr>
      <w:r>
        <w:separator/>
      </w:r>
    </w:p>
  </w:footnote>
  <w:footnote w:type="continuationSeparator" w:id="0">
    <w:p w14:paraId="5E3B2D5B" w14:textId="77777777" w:rsidR="00880F61" w:rsidRDefault="00880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378DC"/>
    <w:multiLevelType w:val="hybridMultilevel"/>
    <w:tmpl w:val="AF0C0726"/>
    <w:lvl w:ilvl="0" w:tplc="A8F0926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56AD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1E54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D2DA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34210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069D0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2692F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FAB62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5EA7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61"/>
    <w:rsid w:val="00053EBC"/>
    <w:rsid w:val="00094C85"/>
    <w:rsid w:val="00096F02"/>
    <w:rsid w:val="000B31A4"/>
    <w:rsid w:val="000B542A"/>
    <w:rsid w:val="000F16A0"/>
    <w:rsid w:val="00170261"/>
    <w:rsid w:val="0017722C"/>
    <w:rsid w:val="001777E6"/>
    <w:rsid w:val="001A03CF"/>
    <w:rsid w:val="001B1A4E"/>
    <w:rsid w:val="001F00F9"/>
    <w:rsid w:val="002032F5"/>
    <w:rsid w:val="002312E8"/>
    <w:rsid w:val="002533B5"/>
    <w:rsid w:val="002917FA"/>
    <w:rsid w:val="002A4DD3"/>
    <w:rsid w:val="002B4B64"/>
    <w:rsid w:val="002F71B6"/>
    <w:rsid w:val="00343280"/>
    <w:rsid w:val="003513EF"/>
    <w:rsid w:val="0036626B"/>
    <w:rsid w:val="00366BAB"/>
    <w:rsid w:val="003E79BD"/>
    <w:rsid w:val="00420804"/>
    <w:rsid w:val="004211E5"/>
    <w:rsid w:val="00450029"/>
    <w:rsid w:val="004E24C3"/>
    <w:rsid w:val="0054301A"/>
    <w:rsid w:val="00555AD0"/>
    <w:rsid w:val="005563E7"/>
    <w:rsid w:val="0056777A"/>
    <w:rsid w:val="0057600E"/>
    <w:rsid w:val="005A2638"/>
    <w:rsid w:val="005A4E00"/>
    <w:rsid w:val="0061304E"/>
    <w:rsid w:val="0061628F"/>
    <w:rsid w:val="006759D4"/>
    <w:rsid w:val="00681BD0"/>
    <w:rsid w:val="00693C4D"/>
    <w:rsid w:val="00734471"/>
    <w:rsid w:val="0073746F"/>
    <w:rsid w:val="00774D64"/>
    <w:rsid w:val="00797A16"/>
    <w:rsid w:val="00810976"/>
    <w:rsid w:val="008132B4"/>
    <w:rsid w:val="00823470"/>
    <w:rsid w:val="008310DB"/>
    <w:rsid w:val="00880F61"/>
    <w:rsid w:val="008910D7"/>
    <w:rsid w:val="008A75A2"/>
    <w:rsid w:val="008D3FEE"/>
    <w:rsid w:val="008F7855"/>
    <w:rsid w:val="009A2FF8"/>
    <w:rsid w:val="00A053C8"/>
    <w:rsid w:val="00A21B0E"/>
    <w:rsid w:val="00A248FD"/>
    <w:rsid w:val="00AD6130"/>
    <w:rsid w:val="00B12927"/>
    <w:rsid w:val="00BE0797"/>
    <w:rsid w:val="00C06145"/>
    <w:rsid w:val="00C06D2C"/>
    <w:rsid w:val="00C27F7C"/>
    <w:rsid w:val="00C41F5B"/>
    <w:rsid w:val="00C55365"/>
    <w:rsid w:val="00CA0A30"/>
    <w:rsid w:val="00CB64B6"/>
    <w:rsid w:val="00D27338"/>
    <w:rsid w:val="00D46909"/>
    <w:rsid w:val="00D556E8"/>
    <w:rsid w:val="00D82285"/>
    <w:rsid w:val="00DE63E3"/>
    <w:rsid w:val="00E53ABF"/>
    <w:rsid w:val="00E713DF"/>
    <w:rsid w:val="00E73016"/>
    <w:rsid w:val="00ED4C71"/>
    <w:rsid w:val="00F60572"/>
    <w:rsid w:val="00FC6905"/>
    <w:rsid w:val="00FF29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CFD8"/>
  <w15:docId w15:val="{23135F70-7D55-464E-B45A-4DE58D2C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73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 w:line="248"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Calibri" w:eastAsia="Calibri" w:hAnsi="Calibri" w:cs="Calibri"/>
      <w:b/>
      <w:i/>
      <w:color w:val="000000"/>
      <w:sz w:val="24"/>
    </w:rPr>
  </w:style>
  <w:style w:type="paragraph" w:styleId="Heading3">
    <w:name w:val="heading 3"/>
    <w:next w:val="Normal"/>
    <w:link w:val="Heading3Char"/>
    <w:uiPriority w:val="9"/>
    <w:unhideWhenUsed/>
    <w:qFormat/>
    <w:pPr>
      <w:keepNext/>
      <w:keepLines/>
      <w:spacing w:after="10" w:line="250" w:lineRule="auto"/>
      <w:ind w:left="1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5" w:line="250" w:lineRule="auto"/>
      <w:ind w:left="10" w:hanging="10"/>
      <w:outlineLvl w:val="3"/>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i/>
      <w:color w:val="000000"/>
      <w:sz w:val="24"/>
    </w:rPr>
  </w:style>
  <w:style w:type="character" w:customStyle="1" w:styleId="Heading4Char">
    <w:name w:val="Heading 4 Char"/>
    <w:link w:val="Heading4"/>
    <w:rPr>
      <w:rFonts w:ascii="Calibri" w:eastAsia="Calibri" w:hAnsi="Calibri" w:cs="Calibri"/>
      <w:b/>
      <w:i/>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06145"/>
    <w:rPr>
      <w:color w:val="0563C1" w:themeColor="hyperlink"/>
      <w:u w:val="single"/>
    </w:rPr>
  </w:style>
  <w:style w:type="character" w:styleId="FollowedHyperlink">
    <w:name w:val="FollowedHyperlink"/>
    <w:basedOn w:val="DefaultParagraphFont"/>
    <w:uiPriority w:val="99"/>
    <w:semiHidden/>
    <w:unhideWhenUsed/>
    <w:rsid w:val="00ED4C71"/>
    <w:rPr>
      <w:color w:val="954F72" w:themeColor="followedHyperlink"/>
      <w:u w:val="single"/>
    </w:rPr>
  </w:style>
  <w:style w:type="character" w:styleId="CommentReference">
    <w:name w:val="annotation reference"/>
    <w:basedOn w:val="DefaultParagraphFont"/>
    <w:uiPriority w:val="99"/>
    <w:semiHidden/>
    <w:unhideWhenUsed/>
    <w:rsid w:val="008910D7"/>
    <w:rPr>
      <w:sz w:val="16"/>
      <w:szCs w:val="16"/>
    </w:rPr>
  </w:style>
  <w:style w:type="paragraph" w:styleId="CommentText">
    <w:name w:val="annotation text"/>
    <w:basedOn w:val="Normal"/>
    <w:link w:val="CommentTextChar"/>
    <w:uiPriority w:val="99"/>
    <w:semiHidden/>
    <w:unhideWhenUsed/>
    <w:rsid w:val="008910D7"/>
    <w:pPr>
      <w:spacing w:line="240" w:lineRule="auto"/>
    </w:pPr>
    <w:rPr>
      <w:sz w:val="20"/>
      <w:szCs w:val="20"/>
    </w:rPr>
  </w:style>
  <w:style w:type="character" w:customStyle="1" w:styleId="CommentTextChar">
    <w:name w:val="Comment Text Char"/>
    <w:basedOn w:val="DefaultParagraphFont"/>
    <w:link w:val="CommentText"/>
    <w:uiPriority w:val="99"/>
    <w:semiHidden/>
    <w:rsid w:val="008910D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910D7"/>
    <w:rPr>
      <w:b/>
      <w:bCs/>
    </w:rPr>
  </w:style>
  <w:style w:type="character" w:customStyle="1" w:styleId="CommentSubjectChar">
    <w:name w:val="Comment Subject Char"/>
    <w:basedOn w:val="CommentTextChar"/>
    <w:link w:val="CommentSubject"/>
    <w:uiPriority w:val="99"/>
    <w:semiHidden/>
    <w:rsid w:val="008910D7"/>
    <w:rPr>
      <w:rFonts w:ascii="Calibri" w:eastAsia="Calibri" w:hAnsi="Calibri" w:cs="Calibri"/>
      <w:b/>
      <w:bCs/>
      <w:color w:val="000000"/>
      <w:sz w:val="20"/>
      <w:szCs w:val="20"/>
    </w:rPr>
  </w:style>
  <w:style w:type="character" w:customStyle="1" w:styleId="apple-converted-space">
    <w:name w:val="apple-converted-space"/>
    <w:basedOn w:val="DefaultParagraphFont"/>
    <w:rsid w:val="001B1A4E"/>
  </w:style>
  <w:style w:type="paragraph" w:styleId="Revision">
    <w:name w:val="Revision"/>
    <w:hidden/>
    <w:uiPriority w:val="99"/>
    <w:semiHidden/>
    <w:rsid w:val="00D82285"/>
    <w:pPr>
      <w:spacing w:after="0" w:line="240" w:lineRule="auto"/>
    </w:pPr>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20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804"/>
    <w:rPr>
      <w:rFonts w:ascii="Segoe UI" w:eastAsia="Calibri" w:hAnsi="Segoe UI" w:cs="Segoe UI"/>
      <w:color w:val="000000"/>
      <w:sz w:val="18"/>
      <w:szCs w:val="18"/>
    </w:rPr>
  </w:style>
  <w:style w:type="table" w:styleId="TableGrid0">
    <w:name w:val="Table Grid"/>
    <w:basedOn w:val="TableNormal"/>
    <w:uiPriority w:val="39"/>
    <w:rsid w:val="000B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61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D61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61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D61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613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7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tudent.sps@ed.ac.uk" TargetMode="External"/><Relationship Id="rId18" Type="http://schemas.openxmlformats.org/officeDocument/2006/relationships/hyperlink" Target="http://www.drps.ed.ac.uk/21-22/dpt/ptmscintme1p.ht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ed.ac.uk/information-services"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nalahmad@ed.ac.uk" TargetMode="External"/><Relationship Id="rId17" Type="http://schemas.openxmlformats.org/officeDocument/2006/relationships/hyperlink" Target="http://www.drps.ed.ac.uk/21-22/dpt/ptmscintme1f.htm" TargetMode="External"/><Relationship Id="rId25" Type="http://schemas.openxmlformats.org/officeDocument/2006/relationships/hyperlink" Target="https://www.sps.ed.ac.uk/students/postgraduate"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ed.ac.uk/files/atoms/files/taughtassessmentregulations.pdf" TargetMode="External"/><Relationship Id="rId20" Type="http://schemas.openxmlformats.org/officeDocument/2006/relationships/hyperlink" Target="http://www.drps.ed.ac.uk/22-23/dpt/ptmscintme1p.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stephen.hill@ed.ac.uk"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ps.ed.ac.uk/students/postgraduate/taught-msc/your-studies/student-handbooks" TargetMode="External"/><Relationship Id="rId23" Type="http://schemas.openxmlformats.org/officeDocument/2006/relationships/hyperlink" Target="https://www.sps.ed.ac.uk/research/research-themes/middle-east-research-group" TargetMode="Externa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drps.ed.ac.uk/22-23/dpt/ptmscintme1f.htm"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gtaught.sps@ed.ac.uk" TargetMode="External"/><Relationship Id="rId22" Type="http://schemas.openxmlformats.org/officeDocument/2006/relationships/hyperlink" Target="http://www.lib.ed.ac.uk/" TargetMode="External"/><Relationship Id="rId27" Type="http://schemas.openxmlformats.org/officeDocument/2006/relationships/footer" Target="footer5.xml"/><Relationship Id="rId30" Type="http://schemas.openxmlformats.org/officeDocument/2006/relationships/theme" Target="theme/theme1.xml"/><Relationship Id="rId35" Type="http://schemas.openxmlformats.org/officeDocument/2006/relationships/customXml" Target="../customXml/item4.xml"/><Relationship Id="rId8" Type="http://schemas.openxmlformats.org/officeDocument/2006/relationships/hyperlink" Target="mailto:student.sp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A7D47-7742-4380-8790-BA8849AC8FBE}">
  <ds:schemaRefs>
    <ds:schemaRef ds:uri="http://schemas.openxmlformats.org/officeDocument/2006/bibliography"/>
  </ds:schemaRefs>
</ds:datastoreItem>
</file>

<file path=customXml/itemProps2.xml><?xml version="1.0" encoding="utf-8"?>
<ds:datastoreItem xmlns:ds="http://schemas.openxmlformats.org/officeDocument/2006/customXml" ds:itemID="{B71044CB-F3BD-40EE-AFE9-385F05DE8124}"/>
</file>

<file path=customXml/itemProps3.xml><?xml version="1.0" encoding="utf-8"?>
<ds:datastoreItem xmlns:ds="http://schemas.openxmlformats.org/officeDocument/2006/customXml" ds:itemID="{D469FC6A-79CF-4E92-8573-BC2FB902DD7D}"/>
</file>

<file path=customXml/itemProps4.xml><?xml version="1.0" encoding="utf-8"?>
<ds:datastoreItem xmlns:ds="http://schemas.openxmlformats.org/officeDocument/2006/customXml" ds:itemID="{7612CA02-FAE0-4079-903B-A390EA3696B3}"/>
</file>

<file path=docProps/app.xml><?xml version="1.0" encoding="utf-8"?>
<Properties xmlns="http://schemas.openxmlformats.org/officeDocument/2006/extended-properties" xmlns:vt="http://schemas.openxmlformats.org/officeDocument/2006/docPropsVTypes">
  <Template>Normal</Template>
  <TotalTime>12</TotalTime>
  <Pages>7</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Graduate School of Social and Political Studies</vt:lpstr>
    </vt:vector>
  </TitlesOfParts>
  <Company>University of Edinburgh</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of Social and Political Studies</dc:title>
  <dc:subject/>
  <dc:creator>hss support</dc:creator>
  <cp:keywords/>
  <cp:lastModifiedBy>Kasia Mazurkiewicz</cp:lastModifiedBy>
  <cp:revision>4</cp:revision>
  <dcterms:created xsi:type="dcterms:W3CDTF">2022-09-12T22:03:00Z</dcterms:created>
  <dcterms:modified xsi:type="dcterms:W3CDTF">2022-09-12T22:15:00Z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